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5357A" w14:textId="77777777" w:rsidR="008A09B4" w:rsidRPr="00AD041D" w:rsidRDefault="008A09B4" w:rsidP="00AC45CE">
      <w:pPr>
        <w:spacing w:line="400" w:lineRule="exact"/>
        <w:jc w:val="center"/>
        <w:rPr>
          <w:rFonts w:ascii="Times New Roman" w:eastAsia="標楷體" w:hAnsi="Times New Roman" w:cs="Times New Roman"/>
          <w:spacing w:val="19"/>
          <w:kern w:val="0"/>
          <w:sz w:val="28"/>
          <w:szCs w:val="28"/>
          <w:lang w:eastAsia="zh-HK"/>
        </w:rPr>
      </w:pPr>
      <w:bookmarkStart w:id="0" w:name="_GoBack"/>
      <w:bookmarkEnd w:id="0"/>
      <w:r w:rsidRPr="00AD041D">
        <w:rPr>
          <w:rFonts w:ascii="Times New Roman" w:eastAsia="標楷體" w:hAnsi="Times New Roman" w:cs="Times New Roman"/>
          <w:spacing w:val="19"/>
          <w:kern w:val="0"/>
          <w:sz w:val="28"/>
          <w:szCs w:val="28"/>
        </w:rPr>
        <w:t>從宋王臺</w:t>
      </w:r>
      <w:r w:rsidRPr="00AD041D">
        <w:rPr>
          <w:rFonts w:ascii="Times New Roman" w:eastAsia="標楷體" w:hAnsi="Times New Roman" w:cs="Times New Roman"/>
          <w:spacing w:val="19"/>
          <w:kern w:val="0"/>
          <w:sz w:val="28"/>
          <w:szCs w:val="28"/>
          <w:lang w:eastAsia="zh-HK"/>
        </w:rPr>
        <w:t>看宋朝歷史</w:t>
      </w:r>
    </w:p>
    <w:p w14:paraId="66715406" w14:textId="77777777" w:rsidR="003B6167" w:rsidRPr="00AD041D" w:rsidRDefault="008A09B4" w:rsidP="00AC45CE">
      <w:pPr>
        <w:spacing w:line="400" w:lineRule="exact"/>
        <w:jc w:val="center"/>
        <w:rPr>
          <w:rFonts w:ascii="Times New Roman" w:eastAsia="標楷體" w:hAnsi="Times New Roman" w:cs="Times New Roman"/>
        </w:rPr>
      </w:pPr>
      <w:r w:rsidRPr="00AD041D">
        <w:rPr>
          <w:rFonts w:ascii="Times New Roman" w:eastAsia="標楷體" w:hAnsi="Times New Roman" w:cs="Times New Roman"/>
          <w:b/>
          <w:spacing w:val="19"/>
          <w:kern w:val="0"/>
          <w:sz w:val="28"/>
          <w:szCs w:val="28"/>
          <w:lang w:eastAsia="zh-HK"/>
        </w:rPr>
        <w:t>課業</w:t>
      </w:r>
      <w:r w:rsidRPr="00AD041D">
        <w:rPr>
          <w:rFonts w:ascii="Times New Roman" w:eastAsia="標楷體" w:hAnsi="Times New Roman" w:cs="Times New Roman"/>
          <w:b/>
          <w:spacing w:val="19"/>
          <w:kern w:val="0"/>
          <w:sz w:val="28"/>
          <w:szCs w:val="28"/>
          <w:lang w:eastAsia="zh-HK"/>
        </w:rPr>
        <w:t>:</w:t>
      </w:r>
      <w:r w:rsidRPr="00AD041D">
        <w:rPr>
          <w:rFonts w:ascii="Times New Roman" w:eastAsia="標楷體" w:hAnsi="Times New Roman" w:cs="Times New Roman"/>
          <w:b/>
          <w:spacing w:val="19"/>
          <w:kern w:val="0"/>
          <w:sz w:val="28"/>
          <w:szCs w:val="28"/>
          <w:lang w:eastAsia="zh-HK"/>
        </w:rPr>
        <w:t>宋</w:t>
      </w:r>
      <w:r w:rsidR="00E72F40">
        <w:rPr>
          <w:rFonts w:ascii="Times New Roman" w:eastAsia="標楷體" w:hAnsi="Times New Roman" w:cs="Times New Roman" w:hint="eastAsia"/>
          <w:b/>
          <w:spacing w:val="19"/>
          <w:kern w:val="0"/>
          <w:sz w:val="28"/>
          <w:szCs w:val="28"/>
        </w:rPr>
        <w:t>代</w:t>
      </w:r>
      <w:r w:rsidRPr="00AD041D">
        <w:rPr>
          <w:rFonts w:ascii="Times New Roman" w:eastAsia="標楷體" w:hAnsi="Times New Roman" w:cs="Times New Roman"/>
          <w:b/>
          <w:spacing w:val="19"/>
          <w:kern w:val="0"/>
          <w:sz w:val="28"/>
          <w:szCs w:val="28"/>
          <w:lang w:eastAsia="zh-HK"/>
        </w:rPr>
        <w:t>的航運</w:t>
      </w:r>
    </w:p>
    <w:p w14:paraId="40181F27" w14:textId="36725F0F" w:rsidR="002D1907" w:rsidRPr="007F3963" w:rsidRDefault="00B010FB" w:rsidP="00F142A8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963">
        <w:rPr>
          <w:rFonts w:ascii="Times New Roman" w:eastAsia="標楷體" w:hAnsi="Times New Roman" w:cs="Times New Roman" w:hint="eastAsia"/>
          <w:sz w:val="28"/>
          <w:szCs w:val="28"/>
        </w:rPr>
        <w:t>閱讀</w:t>
      </w:r>
      <w:r w:rsidR="00E72F40" w:rsidRPr="007F3963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AF67DA" w:rsidRPr="007F396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宋代海上航運和港口的發展</w:t>
      </w:r>
      <w:r w:rsidR="00E72F40" w:rsidRPr="007F3963">
        <w:rPr>
          <w:rFonts w:ascii="Times New Roman" w:eastAsia="標楷體" w:hAnsi="Times New Roman" w:cs="Times New Roman" w:hint="eastAsia"/>
          <w:sz w:val="28"/>
          <w:szCs w:val="28"/>
        </w:rPr>
        <w:t>」故事</w:t>
      </w:r>
      <w:r w:rsidR="0007504A" w:rsidRPr="007F396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="00E72F40" w:rsidRPr="007F3963">
        <w:rPr>
          <w:rFonts w:ascii="Times New Roman" w:eastAsia="標楷體" w:hAnsi="Times New Roman" w:cs="Times New Roman" w:hint="eastAsia"/>
          <w:sz w:val="28"/>
          <w:szCs w:val="28"/>
        </w:rPr>
        <w:t>完成以下有關</w:t>
      </w:r>
      <w:r w:rsidRPr="007F396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宋代航運</w:t>
      </w:r>
      <w:r w:rsidRPr="007F3963">
        <w:rPr>
          <w:rFonts w:ascii="Times New Roman" w:eastAsia="標楷體" w:hAnsi="Times New Roman" w:cs="Times New Roman" w:hint="eastAsia"/>
          <w:sz w:val="28"/>
          <w:szCs w:val="28"/>
        </w:rPr>
        <w:t>發展的</w:t>
      </w:r>
      <w:r w:rsidR="00E72F40" w:rsidRPr="007F3963">
        <w:rPr>
          <w:rFonts w:ascii="Times New Roman" w:eastAsia="標楷體" w:hAnsi="Times New Roman" w:cs="Times New Roman" w:hint="eastAsia"/>
          <w:sz w:val="28"/>
          <w:szCs w:val="28"/>
        </w:rPr>
        <w:t>報告</w:t>
      </w:r>
      <w:r w:rsidR="00AD041D" w:rsidRPr="007F3963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tbl>
      <w:tblPr>
        <w:tblStyle w:val="a5"/>
        <w:tblpPr w:leftFromText="180" w:rightFromText="180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4566"/>
      </w:tblGrid>
      <w:tr w:rsidR="00E72F40" w:rsidRPr="008F4343" w14:paraId="275412F0" w14:textId="77777777" w:rsidTr="003A576C">
        <w:trPr>
          <w:trHeight w:val="762"/>
        </w:trPr>
        <w:tc>
          <w:tcPr>
            <w:tcW w:w="3725" w:type="dxa"/>
          </w:tcPr>
          <w:p w14:paraId="52642248" w14:textId="6A560DEE" w:rsidR="00030FFE" w:rsidRPr="008F4343" w:rsidRDefault="00A95E2F" w:rsidP="00E72F40">
            <w:pPr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593246A" wp14:editId="58E8F031">
                  <wp:extent cx="2756535" cy="3082290"/>
                  <wp:effectExtent l="0" t="0" r="5715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535" cy="308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81D1A1" w14:textId="77777777" w:rsidR="00E72F40" w:rsidRPr="008F4343" w:rsidRDefault="00E72F40" w:rsidP="00E72F40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4343">
              <w:rPr>
                <w:rFonts w:ascii="Times New Roman" w:eastAsia="標楷體" w:hAnsi="Times New Roman" w:cs="Times New Roman"/>
                <w:lang w:eastAsia="zh-HK"/>
              </w:rPr>
              <w:t>中國沿海城市位置圖</w:t>
            </w:r>
          </w:p>
        </w:tc>
      </w:tr>
    </w:tbl>
    <w:p w14:paraId="5F6747FE" w14:textId="77777777" w:rsidR="008A09B4" w:rsidRPr="008F4343" w:rsidRDefault="008A09B4" w:rsidP="001C5DC9">
      <w:pPr>
        <w:ind w:leftChars="200" w:left="480"/>
        <w:rPr>
          <w:rFonts w:ascii="Times New Roman" w:eastAsia="標楷體" w:hAnsi="Times New Roman" w:cs="Times New Roman"/>
        </w:rPr>
      </w:pPr>
    </w:p>
    <w:p w14:paraId="1841CE11" w14:textId="77777777" w:rsidR="008A09B4" w:rsidRDefault="008A09B4">
      <w:pPr>
        <w:rPr>
          <w:rFonts w:ascii="Times New Roman" w:eastAsia="標楷體" w:hAnsi="Times New Roman" w:cs="Times New Roman"/>
        </w:rPr>
      </w:pPr>
    </w:p>
    <w:p w14:paraId="2F8B2025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075CE73D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121FC0B1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672FFC3F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36ECF4B3" w14:textId="77777777" w:rsidR="00E72F40" w:rsidRDefault="00E72F40" w:rsidP="00F142A8">
      <w:pPr>
        <w:rPr>
          <w:rFonts w:ascii="Times New Roman" w:eastAsia="標楷體" w:hAnsi="Times New Roman" w:cs="Times New Roman"/>
        </w:rPr>
      </w:pPr>
    </w:p>
    <w:p w14:paraId="3B743B83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751BEB2D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4B1A0E57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41A4F626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7083E1C6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0E795E32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611F61FA" w14:textId="77777777" w:rsidR="00E72F40" w:rsidRDefault="00E72F40">
      <w:pPr>
        <w:rPr>
          <w:rFonts w:ascii="Times New Roman" w:eastAsia="標楷體" w:hAnsi="Times New Roman" w:cs="Times New Roman"/>
        </w:rPr>
      </w:pPr>
    </w:p>
    <w:p w14:paraId="0BFEAE68" w14:textId="77777777" w:rsidR="00E72F40" w:rsidRPr="008F4343" w:rsidRDefault="00E72F40">
      <w:pPr>
        <w:rPr>
          <w:rFonts w:ascii="Times New Roman" w:eastAsia="標楷體" w:hAnsi="Times New Roman" w:cs="Times New Roman"/>
        </w:rPr>
      </w:pPr>
    </w:p>
    <w:p w14:paraId="610F33BA" w14:textId="77777777" w:rsidR="00030FFE" w:rsidRDefault="00030FFE" w:rsidP="00AC45CE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4475858D" w14:textId="712CDC60" w:rsidR="00A82551" w:rsidRPr="00AC45CE" w:rsidRDefault="00673079" w:rsidP="00AC45CE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AC45CE">
        <w:rPr>
          <w:rFonts w:ascii="標楷體" w:eastAsia="標楷體" w:hAnsi="標楷體" w:cs="Times New Roman"/>
          <w:b/>
          <w:sz w:val="28"/>
          <w:szCs w:val="28"/>
          <w:lang w:eastAsia="zh-HK"/>
        </w:rPr>
        <w:t>宋代</w:t>
      </w:r>
      <w:r w:rsidR="00BB171B" w:rsidRPr="00AC45CE">
        <w:rPr>
          <w:rFonts w:ascii="標楷體" w:eastAsia="標楷體" w:hAnsi="標楷體" w:cs="Times New Roman"/>
          <w:b/>
          <w:sz w:val="28"/>
          <w:szCs w:val="28"/>
          <w:lang w:eastAsia="zh-HK"/>
        </w:rPr>
        <w:t>航運</w:t>
      </w:r>
      <w:r w:rsidRPr="00AC45CE">
        <w:rPr>
          <w:rFonts w:ascii="標楷體" w:eastAsia="標楷體" w:hAnsi="標楷體" w:cs="Times New Roman"/>
          <w:b/>
          <w:sz w:val="28"/>
          <w:szCs w:val="28"/>
          <w:lang w:eastAsia="zh-HK"/>
        </w:rPr>
        <w:t>的</w:t>
      </w:r>
      <w:r w:rsidR="00BB171B" w:rsidRPr="00AC45CE">
        <w:rPr>
          <w:rFonts w:ascii="標楷體" w:eastAsia="標楷體" w:hAnsi="標楷體" w:cs="Times New Roman" w:hint="eastAsia"/>
          <w:b/>
          <w:sz w:val="28"/>
          <w:szCs w:val="28"/>
        </w:rPr>
        <w:t>發展</w:t>
      </w:r>
    </w:p>
    <w:p w14:paraId="6B914DC8" w14:textId="77777777" w:rsidR="0065048C" w:rsidRPr="00AC45CE" w:rsidRDefault="0065048C" w:rsidP="00AC45C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 w:hint="eastAsia"/>
          <w:sz w:val="28"/>
          <w:szCs w:val="28"/>
        </w:rPr>
        <w:t>行政安排</w:t>
      </w:r>
    </w:p>
    <w:p w14:paraId="4061F083" w14:textId="1894DDF0" w:rsidR="004A1FF4" w:rsidRPr="00AC45CE" w:rsidRDefault="00673079" w:rsidP="00303E4E">
      <w:pPr>
        <w:pStyle w:val="a6"/>
        <w:spacing w:line="400" w:lineRule="exact"/>
        <w:ind w:leftChars="0" w:left="360"/>
        <w:jc w:val="both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在</w:t>
      </w:r>
      <w:r w:rsidR="00F26113" w:rsidRPr="00AC45CE">
        <w:rPr>
          <w:rFonts w:ascii="標楷體" w:eastAsia="標楷體" w:hAnsi="標楷體" w:cs="Times New Roman" w:hint="eastAsia"/>
          <w:sz w:val="28"/>
          <w:szCs w:val="28"/>
        </w:rPr>
        <w:t>臨安、</w:t>
      </w:r>
      <w:r w:rsidRPr="00AC45CE">
        <w:rPr>
          <w:rFonts w:ascii="標楷體" w:eastAsia="標楷體" w:hAnsi="標楷體" w:cs="Times New Roman"/>
          <w:sz w:val="28"/>
          <w:szCs w:val="28"/>
        </w:rPr>
        <w:t>_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______ 和</w:t>
      </w:r>
      <w:r w:rsidRPr="00AC45CE">
        <w:rPr>
          <w:rFonts w:ascii="標楷體" w:eastAsia="標楷體" w:hAnsi="標楷體" w:cs="Times New Roman"/>
          <w:sz w:val="28"/>
          <w:szCs w:val="28"/>
        </w:rPr>
        <w:t>_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______設</w:t>
      </w:r>
      <w:r w:rsidRPr="00AC45CE">
        <w:rPr>
          <w:rFonts w:ascii="標楷體" w:eastAsia="標楷體" w:hAnsi="標楷體" w:cs="Times New Roman"/>
          <w:sz w:val="28"/>
          <w:szCs w:val="28"/>
        </w:rPr>
        <w:t>市舶司，</w:t>
      </w:r>
      <w:r w:rsidR="00ED7B71" w:rsidRPr="00AC45CE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AC45CE">
        <w:rPr>
          <w:rFonts w:ascii="標楷體" w:eastAsia="標楷體" w:hAnsi="標楷體" w:cs="Times New Roman"/>
          <w:sz w:val="28"/>
          <w:szCs w:val="28"/>
        </w:rPr>
        <w:t>船舶進出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時，</w:t>
      </w:r>
      <w:r w:rsidR="00ED7B71" w:rsidRPr="00AC45CE">
        <w:rPr>
          <w:rFonts w:ascii="標楷體" w:eastAsia="標楷體" w:hAnsi="標楷體" w:cs="Times New Roman"/>
          <w:sz w:val="28"/>
          <w:szCs w:val="28"/>
          <w:lang w:eastAsia="zh-HK"/>
        </w:rPr>
        <w:t>負責</w:t>
      </w:r>
      <w:r w:rsidRPr="00AC45CE">
        <w:rPr>
          <w:rFonts w:ascii="標楷體" w:eastAsia="標楷體" w:hAnsi="標楷體" w:cs="Times New Roman"/>
          <w:sz w:val="28"/>
          <w:szCs w:val="28"/>
        </w:rPr>
        <w:t>貨物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徵</w:t>
      </w:r>
      <w:r w:rsidRPr="00AC45CE">
        <w:rPr>
          <w:rFonts w:ascii="標楷體" w:eastAsia="標楷體" w:hAnsi="標楷體" w:cs="Times New Roman"/>
          <w:sz w:val="28"/>
          <w:szCs w:val="28"/>
        </w:rPr>
        <w:t>稅</w:t>
      </w:r>
      <w:r w:rsidR="00ED7B71" w:rsidRPr="00AC45CE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AC45CE">
        <w:rPr>
          <w:rFonts w:ascii="標楷體" w:eastAsia="標楷體" w:hAnsi="標楷體" w:cs="Times New Roman"/>
          <w:sz w:val="28"/>
          <w:szCs w:val="28"/>
        </w:rPr>
        <w:t>事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宜</w:t>
      </w:r>
      <w:r w:rsidRPr="00AC45CE">
        <w:rPr>
          <w:rFonts w:ascii="標楷體" w:eastAsia="標楷體" w:hAnsi="標楷體" w:cs="Times New Roman"/>
          <w:sz w:val="28"/>
          <w:szCs w:val="28"/>
        </w:rPr>
        <w:t>。</w:t>
      </w:r>
    </w:p>
    <w:p w14:paraId="08549900" w14:textId="77777777" w:rsidR="001F1E85" w:rsidRPr="00AC45CE" w:rsidRDefault="001F1E85" w:rsidP="00AC45CE">
      <w:pPr>
        <w:pStyle w:val="a6"/>
        <w:spacing w:line="400" w:lineRule="exact"/>
        <w:ind w:leftChars="0" w:left="360"/>
        <w:rPr>
          <w:rFonts w:ascii="標楷體" w:eastAsia="標楷體" w:hAnsi="標楷體" w:cs="Times New Roman"/>
          <w:sz w:val="28"/>
          <w:szCs w:val="28"/>
        </w:rPr>
      </w:pPr>
    </w:p>
    <w:p w14:paraId="307E4C73" w14:textId="77777777" w:rsidR="0065048C" w:rsidRPr="00AC45CE" w:rsidRDefault="00E72F40" w:rsidP="00AC45C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/>
          <w:sz w:val="28"/>
          <w:szCs w:val="28"/>
        </w:rPr>
        <w:t>技術革新</w:t>
      </w:r>
    </w:p>
    <w:p w14:paraId="78479B23" w14:textId="77777777" w:rsidR="00C129EB" w:rsidRPr="00AC45CE" w:rsidRDefault="00E72F40" w:rsidP="00AC45CE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94795B" w:rsidRPr="00AC45CE">
        <w:rPr>
          <w:rFonts w:ascii="標楷體" w:eastAsia="標楷體" w:hAnsi="標楷體" w:cs="Times New Roman"/>
          <w:sz w:val="28"/>
          <w:szCs w:val="28"/>
          <w:lang w:eastAsia="zh-HK"/>
        </w:rPr>
        <w:t>在</w:t>
      </w:r>
      <w:r w:rsidRPr="00AC45CE">
        <w:rPr>
          <w:rFonts w:ascii="標楷體" w:eastAsia="標楷體" w:hAnsi="標楷體" w:cs="Times New Roman" w:hint="eastAsia"/>
          <w:sz w:val="28"/>
          <w:szCs w:val="28"/>
        </w:rPr>
        <w:t>泉州、廣州等地</w:t>
      </w:r>
      <w:r w:rsidR="00361FEB" w:rsidRPr="00AC45CE">
        <w:rPr>
          <w:rFonts w:ascii="標楷體" w:eastAsia="標楷體" w:hAnsi="標楷體" w:cs="Times New Roman"/>
          <w:sz w:val="28"/>
          <w:szCs w:val="28"/>
          <w:lang w:eastAsia="zh-HK"/>
        </w:rPr>
        <w:t>製造大型遠洋船舶。</w:t>
      </w:r>
    </w:p>
    <w:tbl>
      <w:tblPr>
        <w:tblStyle w:val="a5"/>
        <w:tblpPr w:leftFromText="180" w:rightFromText="180" w:vertAnchor="text" w:horzAnchor="page" w:tblpX="1608" w:tblpY="119"/>
        <w:tblW w:w="9563" w:type="dxa"/>
        <w:tblLook w:val="04A0" w:firstRow="1" w:lastRow="0" w:firstColumn="1" w:lastColumn="0" w:noHBand="0" w:noVBand="1"/>
      </w:tblPr>
      <w:tblGrid>
        <w:gridCol w:w="345"/>
        <w:gridCol w:w="3956"/>
        <w:gridCol w:w="1336"/>
        <w:gridCol w:w="425"/>
        <w:gridCol w:w="3501"/>
      </w:tblGrid>
      <w:tr w:rsidR="001F1E85" w:rsidRPr="00AC45CE" w14:paraId="2E769148" w14:textId="77777777" w:rsidTr="00581DC5">
        <w:tc>
          <w:tcPr>
            <w:tcW w:w="345" w:type="dxa"/>
          </w:tcPr>
          <w:p w14:paraId="6E1772DE" w14:textId="77777777" w:rsidR="001F1E85" w:rsidRPr="00AC45CE" w:rsidRDefault="001F1E85" w:rsidP="00AC45CE">
            <w:pPr>
              <w:pStyle w:val="a6"/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14:paraId="149E90E2" w14:textId="77777777" w:rsidR="001F1E85" w:rsidRPr="00AC45CE" w:rsidRDefault="001F1E85" w:rsidP="00AC45C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  <w:t>航</w:t>
            </w:r>
            <w:r w:rsidRPr="00AC45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海技術</w:t>
            </w:r>
          </w:p>
        </w:tc>
        <w:tc>
          <w:tcPr>
            <w:tcW w:w="1336" w:type="dxa"/>
          </w:tcPr>
          <w:p w14:paraId="2228E6AD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162633A5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14:paraId="52980EA4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功能</w:t>
            </w:r>
          </w:p>
        </w:tc>
      </w:tr>
      <w:tr w:rsidR="001F1E85" w:rsidRPr="00AC45CE" w14:paraId="7CC2AA44" w14:textId="77777777" w:rsidTr="00581DC5">
        <w:tc>
          <w:tcPr>
            <w:tcW w:w="345" w:type="dxa"/>
          </w:tcPr>
          <w:p w14:paraId="15B0399F" w14:textId="77777777" w:rsidR="001F1E85" w:rsidRPr="00AC45CE" w:rsidRDefault="001F1E85" w:rsidP="00AC45CE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14:paraId="249F40A9" w14:textId="77777777" w:rsidR="001F1E85" w:rsidRPr="00AC45CE" w:rsidRDefault="001F1E85" w:rsidP="00AC45CE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Style w:val="ya-q-full-text"/>
                <w:rFonts w:ascii="標楷體" w:eastAsia="標楷體" w:hAnsi="標楷體" w:cs="Times New Roman"/>
                <w:sz w:val="28"/>
                <w:szCs w:val="28"/>
              </w:rPr>
              <w:t>羅盤</w:t>
            </w:r>
          </w:p>
        </w:tc>
        <w:tc>
          <w:tcPr>
            <w:tcW w:w="1336" w:type="dxa"/>
          </w:tcPr>
          <w:p w14:paraId="0C805A35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(      )</w:t>
            </w:r>
          </w:p>
        </w:tc>
        <w:tc>
          <w:tcPr>
            <w:tcW w:w="425" w:type="dxa"/>
          </w:tcPr>
          <w:p w14:paraId="33114952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14:paraId="39368CC1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A.</w:t>
            </w:r>
            <w:r w:rsidRPr="00AC45CE">
              <w:rPr>
                <w:rFonts w:ascii="標楷體" w:eastAsia="標楷體" w:hAnsi="標楷體"/>
                <w:color w:val="FFFFFF"/>
                <w:sz w:val="28"/>
                <w:szCs w:val="28"/>
              </w:rPr>
              <w:t xml:space="preserve"> 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可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船身堅固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，以抵抗</w:t>
            </w:r>
            <w:r w:rsidRPr="00AC45CE">
              <w:rPr>
                <w:rFonts w:ascii="標楷體" w:eastAsia="標楷體" w:hAnsi="標楷體"/>
                <w:sz w:val="28"/>
                <w:szCs w:val="28"/>
              </w:rPr>
              <w:t>風浪</w:t>
            </w:r>
            <w:r w:rsidR="00883E88" w:rsidRPr="00AC45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F1E85" w:rsidRPr="00AC45CE" w14:paraId="0813FFCC" w14:textId="77777777" w:rsidTr="00581DC5">
        <w:tc>
          <w:tcPr>
            <w:tcW w:w="345" w:type="dxa"/>
          </w:tcPr>
          <w:p w14:paraId="530AF0F5" w14:textId="77777777" w:rsidR="001F1E85" w:rsidRPr="00AC45CE" w:rsidRDefault="001F1E85" w:rsidP="00AC45CE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14:paraId="65CAC363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/>
                <w:sz w:val="28"/>
                <w:szCs w:val="28"/>
              </w:rPr>
              <w:t>尖底龍骨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AC45CE">
              <w:rPr>
                <w:rFonts w:ascii="標楷體" w:eastAsia="標楷體" w:hAnsi="標楷體"/>
                <w:sz w:val="28"/>
                <w:szCs w:val="28"/>
              </w:rPr>
              <w:t>船結構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  <w:p w14:paraId="2EB6ABBF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尖底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船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(橫切面呈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形)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，有</w:t>
            </w:r>
            <w:r w:rsidRPr="00AC45CE">
              <w:rPr>
                <w:rFonts w:ascii="標楷體" w:eastAsia="標楷體" w:hAnsi="標楷體" w:hint="eastAsia"/>
                <w:bCs/>
                <w:sz w:val="28"/>
                <w:szCs w:val="28"/>
              </w:rPr>
              <w:t>連接船首與船尾的長木</w:t>
            </w:r>
            <w:r w:rsidR="008C2ACF" w:rsidRPr="00AC45CE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1336" w:type="dxa"/>
          </w:tcPr>
          <w:p w14:paraId="30E77EC0" w14:textId="77777777" w:rsidR="001F1E85" w:rsidRPr="00AC45CE" w:rsidRDefault="001F1E85" w:rsidP="00AC45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(      )</w:t>
            </w:r>
          </w:p>
        </w:tc>
        <w:tc>
          <w:tcPr>
            <w:tcW w:w="425" w:type="dxa"/>
          </w:tcPr>
          <w:p w14:paraId="3BF666B7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14:paraId="76CF4196" w14:textId="77777777" w:rsidR="001F1E85" w:rsidRPr="00AC45CE" w:rsidRDefault="001F1E85" w:rsidP="00AC45CE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B. 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可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</w:rPr>
              <w:t>防止船舶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因入水而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</w:rPr>
              <w:t>傾覆</w:t>
            </w:r>
            <w:r w:rsidR="00883E88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1F1E85" w:rsidRPr="00AC45CE" w14:paraId="6C282AAD" w14:textId="77777777" w:rsidTr="00581DC5">
        <w:tc>
          <w:tcPr>
            <w:tcW w:w="345" w:type="dxa"/>
          </w:tcPr>
          <w:p w14:paraId="0248E298" w14:textId="77777777" w:rsidR="001F1E85" w:rsidRPr="00AC45CE" w:rsidRDefault="001F1E85" w:rsidP="00AC45CE">
            <w:pPr>
              <w:pStyle w:val="a6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14:paraId="41299E83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/>
                <w:sz w:val="28"/>
                <w:szCs w:val="28"/>
              </w:rPr>
              <w:t>水密隔艙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4B2D165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/>
                <w:sz w:val="28"/>
                <w:szCs w:val="28"/>
              </w:rPr>
              <w:t>用隔艙板將船艙分隔為互不相通的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  <w:r w:rsidR="00883E88" w:rsidRPr="00AC45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336" w:type="dxa"/>
          </w:tcPr>
          <w:p w14:paraId="0B17FD51" w14:textId="77777777" w:rsidR="001F1E85" w:rsidRPr="00AC45CE" w:rsidRDefault="001F1E85" w:rsidP="00AC45C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(      )</w:t>
            </w:r>
          </w:p>
        </w:tc>
        <w:tc>
          <w:tcPr>
            <w:tcW w:w="425" w:type="dxa"/>
          </w:tcPr>
          <w:p w14:paraId="325DB603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501" w:type="dxa"/>
          </w:tcPr>
          <w:p w14:paraId="501C63A9" w14:textId="77777777" w:rsidR="001F1E85" w:rsidRPr="00AC45CE" w:rsidRDefault="001F1E85" w:rsidP="00AC45CE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C.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 xml:space="preserve"> </w:t>
            </w:r>
            <w:r w:rsidR="00AD041D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可</w:t>
            </w:r>
            <w:r w:rsidR="00F114B5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辨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別方向</w:t>
            </w:r>
            <w:r w:rsidR="00883E88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14:paraId="5BFA1858" w14:textId="77777777" w:rsidR="00581DC5" w:rsidRDefault="00581DC5" w:rsidP="00AC45CE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2484DE95" w14:textId="51E42AEE" w:rsidR="004A1FF4" w:rsidRDefault="00A82551" w:rsidP="00AC45CE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結論：</w:t>
      </w:r>
      <w:r w:rsidRPr="00AC45CE">
        <w:rPr>
          <w:rFonts w:ascii="標楷體" w:eastAsia="標楷體" w:hAnsi="標楷體" w:cs="Times New Roman"/>
          <w:sz w:val="28"/>
          <w:szCs w:val="28"/>
        </w:rPr>
        <w:t>宋</w:t>
      </w:r>
      <w:r w:rsidR="005635BB">
        <w:rPr>
          <w:rFonts w:ascii="標楷體" w:eastAsia="標楷體" w:hAnsi="標楷體" w:cs="Times New Roman" w:hint="eastAsia"/>
          <w:sz w:val="28"/>
          <w:szCs w:val="28"/>
        </w:rPr>
        <w:t>代</w:t>
      </w:r>
      <w:r w:rsidRPr="00AC45CE">
        <w:rPr>
          <w:rFonts w:ascii="標楷體" w:eastAsia="標楷體" w:hAnsi="標楷體" w:cs="Times New Roman"/>
          <w:sz w:val="28"/>
          <w:szCs w:val="28"/>
        </w:rPr>
        <w:t>開放的海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上</w:t>
      </w:r>
      <w:r w:rsidRPr="00AC45CE">
        <w:rPr>
          <w:rFonts w:ascii="標楷體" w:eastAsia="標楷體" w:hAnsi="標楷體" w:cs="Times New Roman"/>
          <w:sz w:val="28"/>
          <w:szCs w:val="28"/>
        </w:rPr>
        <w:t>貿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易</w:t>
      </w:r>
      <w:r w:rsidRPr="00AC45CE">
        <w:rPr>
          <w:rFonts w:ascii="標楷體" w:eastAsia="標楷體" w:hAnsi="標楷體" w:cs="Times New Roman"/>
          <w:sz w:val="28"/>
          <w:szCs w:val="28"/>
        </w:rPr>
        <w:t>政策</w:t>
      </w:r>
      <w:r w:rsidR="008F4343" w:rsidRPr="00AC45CE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C45CE">
        <w:rPr>
          <w:rFonts w:ascii="標楷體" w:eastAsia="標楷體" w:hAnsi="標楷體" w:cs="Times New Roman"/>
          <w:sz w:val="28"/>
          <w:szCs w:val="28"/>
        </w:rPr>
        <w:t>不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但</w:t>
      </w:r>
      <w:r w:rsidRPr="00AC45CE">
        <w:rPr>
          <w:rFonts w:ascii="標楷體" w:eastAsia="標楷體" w:hAnsi="標楷體" w:cs="Times New Roman"/>
          <w:sz w:val="28"/>
          <w:szCs w:val="28"/>
        </w:rPr>
        <w:t>促進了</w:t>
      </w:r>
      <w:r w:rsidR="001C5DC9" w:rsidRPr="00AC45CE">
        <w:rPr>
          <w:rFonts w:ascii="標楷體" w:eastAsia="標楷體" w:hAnsi="標楷體" w:cs="Times New Roman"/>
          <w:sz w:val="28"/>
          <w:szCs w:val="28"/>
        </w:rPr>
        <w:t>________</w:t>
      </w:r>
      <w:r w:rsidRPr="00AC45CE">
        <w:rPr>
          <w:rFonts w:ascii="標楷體" w:eastAsia="標楷體" w:hAnsi="標楷體" w:cs="Times New Roman"/>
          <w:sz w:val="28"/>
          <w:szCs w:val="28"/>
        </w:rPr>
        <w:t>和</w:t>
      </w:r>
      <w:r w:rsidR="001C5DC9" w:rsidRPr="00AC45CE">
        <w:rPr>
          <w:rFonts w:ascii="標楷體" w:eastAsia="標楷體" w:hAnsi="標楷體" w:cs="Times New Roman"/>
          <w:sz w:val="28"/>
          <w:szCs w:val="28"/>
        </w:rPr>
        <w:t>________</w:t>
      </w:r>
      <w:r w:rsidRPr="00AC45CE">
        <w:rPr>
          <w:rFonts w:ascii="標楷體" w:eastAsia="標楷體" w:hAnsi="標楷體" w:cs="Times New Roman"/>
          <w:sz w:val="28"/>
          <w:szCs w:val="28"/>
        </w:rPr>
        <w:t>的發展，也促進中西文明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的發展與文化的交流</w:t>
      </w:r>
      <w:r w:rsidRPr="00AC45CE">
        <w:rPr>
          <w:rFonts w:ascii="標楷體" w:eastAsia="標楷體" w:hAnsi="標楷體" w:cs="Times New Roman"/>
          <w:sz w:val="28"/>
          <w:szCs w:val="28"/>
        </w:rPr>
        <w:t>。</w:t>
      </w:r>
    </w:p>
    <w:p w14:paraId="394FD7D5" w14:textId="77777777" w:rsidR="00C83479" w:rsidRPr="00AC45CE" w:rsidRDefault="00C83479" w:rsidP="00AC45CE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185BC236" w14:textId="77777777" w:rsidR="003B6167" w:rsidRPr="00AC45CE" w:rsidRDefault="00A82551" w:rsidP="003A576C">
      <w:pPr>
        <w:spacing w:line="0" w:lineRule="atLeas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AC45CE">
        <w:rPr>
          <w:rFonts w:ascii="標楷體" w:eastAsia="標楷體" w:hAnsi="標楷體" w:cs="Times New Roman"/>
          <w:b/>
          <w:sz w:val="28"/>
          <w:szCs w:val="28"/>
          <w:lang w:eastAsia="zh-HK"/>
        </w:rPr>
        <w:lastRenderedPageBreak/>
        <w:t xml:space="preserve">答案: </w:t>
      </w:r>
    </w:p>
    <w:p w14:paraId="1336616B" w14:textId="77777777" w:rsidR="00E72F40" w:rsidRPr="00AC45CE" w:rsidRDefault="00E72F40" w:rsidP="003A576C">
      <w:pPr>
        <w:spacing w:line="280" w:lineRule="exact"/>
        <w:jc w:val="center"/>
        <w:rPr>
          <w:rFonts w:ascii="標楷體" w:eastAsia="標楷體" w:hAnsi="標楷體" w:cs="Times New Roman"/>
          <w:spacing w:val="19"/>
          <w:kern w:val="0"/>
          <w:sz w:val="28"/>
          <w:szCs w:val="28"/>
          <w:lang w:eastAsia="zh-HK"/>
        </w:rPr>
      </w:pPr>
      <w:r w:rsidRPr="00AC45CE">
        <w:rPr>
          <w:rFonts w:ascii="標楷體" w:eastAsia="標楷體" w:hAnsi="標楷體" w:cs="Times New Roman"/>
          <w:spacing w:val="19"/>
          <w:kern w:val="0"/>
          <w:sz w:val="28"/>
          <w:szCs w:val="28"/>
        </w:rPr>
        <w:t>從宋王臺</w:t>
      </w:r>
      <w:r w:rsidRPr="00AC45CE">
        <w:rPr>
          <w:rFonts w:ascii="標楷體" w:eastAsia="標楷體" w:hAnsi="標楷體" w:cs="Times New Roman"/>
          <w:spacing w:val="19"/>
          <w:kern w:val="0"/>
          <w:sz w:val="28"/>
          <w:szCs w:val="28"/>
          <w:lang w:eastAsia="zh-HK"/>
        </w:rPr>
        <w:t>看宋朝歷史</w:t>
      </w:r>
    </w:p>
    <w:p w14:paraId="28440A82" w14:textId="139141BC" w:rsidR="00E72F40" w:rsidRDefault="00E72F40" w:rsidP="00161369">
      <w:pPr>
        <w:spacing w:line="400" w:lineRule="exact"/>
        <w:jc w:val="center"/>
        <w:rPr>
          <w:rFonts w:ascii="標楷體" w:eastAsia="標楷體" w:hAnsi="標楷體" w:cs="Times New Roman"/>
          <w:b/>
          <w:spacing w:val="19"/>
          <w:kern w:val="0"/>
          <w:sz w:val="28"/>
          <w:szCs w:val="28"/>
          <w:lang w:eastAsia="zh-HK"/>
        </w:rPr>
      </w:pPr>
      <w:r w:rsidRPr="00AC45CE">
        <w:rPr>
          <w:rFonts w:ascii="標楷體" w:eastAsia="標楷體" w:hAnsi="標楷體" w:cs="Times New Roman"/>
          <w:b/>
          <w:spacing w:val="19"/>
          <w:kern w:val="0"/>
          <w:sz w:val="28"/>
          <w:szCs w:val="28"/>
          <w:lang w:eastAsia="zh-HK"/>
        </w:rPr>
        <w:t>課業:宋</w:t>
      </w:r>
      <w:r w:rsidRPr="00AC45CE">
        <w:rPr>
          <w:rFonts w:ascii="標楷體" w:eastAsia="標楷體" w:hAnsi="標楷體" w:cs="Times New Roman" w:hint="eastAsia"/>
          <w:b/>
          <w:spacing w:val="19"/>
          <w:kern w:val="0"/>
          <w:sz w:val="28"/>
          <w:szCs w:val="28"/>
        </w:rPr>
        <w:t>代</w:t>
      </w:r>
      <w:r w:rsidRPr="00AC45CE">
        <w:rPr>
          <w:rFonts w:ascii="標楷體" w:eastAsia="標楷體" w:hAnsi="標楷體" w:cs="Times New Roman"/>
          <w:b/>
          <w:spacing w:val="19"/>
          <w:kern w:val="0"/>
          <w:sz w:val="28"/>
          <w:szCs w:val="28"/>
          <w:lang w:eastAsia="zh-HK"/>
        </w:rPr>
        <w:t>的航運</w:t>
      </w:r>
    </w:p>
    <w:p w14:paraId="24B8F77F" w14:textId="77777777" w:rsidR="00F45E53" w:rsidRPr="007F3963" w:rsidRDefault="00F45E53" w:rsidP="00F45E53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963">
        <w:rPr>
          <w:rFonts w:ascii="Times New Roman" w:eastAsia="標楷體" w:hAnsi="Times New Roman" w:cs="Times New Roman" w:hint="eastAsia"/>
          <w:sz w:val="28"/>
          <w:szCs w:val="28"/>
        </w:rPr>
        <w:t>閱讀「</w:t>
      </w:r>
      <w:r w:rsidRPr="007F396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宋代海上航運和港口的發展</w:t>
      </w:r>
      <w:r w:rsidRPr="007F3963">
        <w:rPr>
          <w:rFonts w:ascii="Times New Roman" w:eastAsia="標楷體" w:hAnsi="Times New Roman" w:cs="Times New Roman" w:hint="eastAsia"/>
          <w:sz w:val="28"/>
          <w:szCs w:val="28"/>
        </w:rPr>
        <w:t>」故事</w:t>
      </w:r>
      <w:r w:rsidRPr="007F396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，</w:t>
      </w:r>
      <w:r w:rsidRPr="007F3963">
        <w:rPr>
          <w:rFonts w:ascii="Times New Roman" w:eastAsia="標楷體" w:hAnsi="Times New Roman" w:cs="Times New Roman" w:hint="eastAsia"/>
          <w:sz w:val="28"/>
          <w:szCs w:val="28"/>
        </w:rPr>
        <w:t>完成以下有關</w:t>
      </w:r>
      <w:r w:rsidRPr="007F3963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宋代航運</w:t>
      </w:r>
      <w:r w:rsidRPr="007F3963">
        <w:rPr>
          <w:rFonts w:ascii="Times New Roman" w:eastAsia="標楷體" w:hAnsi="Times New Roman" w:cs="Times New Roman" w:hint="eastAsia"/>
          <w:sz w:val="28"/>
          <w:szCs w:val="28"/>
        </w:rPr>
        <w:t>發展的報告。</w:t>
      </w:r>
    </w:p>
    <w:tbl>
      <w:tblPr>
        <w:tblStyle w:val="a5"/>
        <w:tblpPr w:leftFromText="180" w:rightFromText="180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30FFE" w:rsidRPr="008F4343" w14:paraId="6E1C9FD1" w14:textId="77777777" w:rsidTr="003A576C">
        <w:trPr>
          <w:trHeight w:val="762"/>
        </w:trPr>
        <w:tc>
          <w:tcPr>
            <w:tcW w:w="4815" w:type="dxa"/>
          </w:tcPr>
          <w:p w14:paraId="7F2A69F8" w14:textId="56BC2F51" w:rsidR="00030FFE" w:rsidRPr="008F4343" w:rsidRDefault="00A95E2F" w:rsidP="00550E43">
            <w:pPr>
              <w:rPr>
                <w:rFonts w:ascii="Times New Roman" w:eastAsia="標楷體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C70094D" wp14:editId="41217E67">
                  <wp:extent cx="2907030" cy="3250565"/>
                  <wp:effectExtent l="0" t="0" r="7620" b="698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30" cy="3250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30543E" w14:textId="77777777" w:rsidR="00030FFE" w:rsidRPr="008F4343" w:rsidRDefault="00030FFE" w:rsidP="00550E4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8F4343">
              <w:rPr>
                <w:rFonts w:ascii="Times New Roman" w:eastAsia="標楷體" w:hAnsi="Times New Roman" w:cs="Times New Roman"/>
                <w:lang w:eastAsia="zh-HK"/>
              </w:rPr>
              <w:t>中國沿海城市位置圖</w:t>
            </w:r>
          </w:p>
        </w:tc>
      </w:tr>
    </w:tbl>
    <w:p w14:paraId="665F01F9" w14:textId="77777777" w:rsidR="00E72F40" w:rsidRPr="00AC45CE" w:rsidRDefault="00E72F40" w:rsidP="00E72F40">
      <w:pPr>
        <w:ind w:leftChars="200" w:left="480"/>
        <w:rPr>
          <w:rFonts w:ascii="標楷體" w:eastAsia="標楷體" w:hAnsi="標楷體" w:cs="Times New Roman"/>
          <w:sz w:val="28"/>
          <w:szCs w:val="28"/>
        </w:rPr>
      </w:pPr>
    </w:p>
    <w:p w14:paraId="65DB9561" w14:textId="77777777" w:rsidR="00E72F40" w:rsidRPr="00AC45CE" w:rsidRDefault="00E72F40" w:rsidP="00E72F40">
      <w:pPr>
        <w:rPr>
          <w:rFonts w:ascii="標楷體" w:eastAsia="標楷體" w:hAnsi="標楷體" w:cs="Times New Roman"/>
          <w:sz w:val="28"/>
          <w:szCs w:val="28"/>
        </w:rPr>
      </w:pPr>
    </w:p>
    <w:p w14:paraId="33FEA7F8" w14:textId="77777777" w:rsidR="00E72F40" w:rsidRPr="00AC45CE" w:rsidRDefault="00E72F40" w:rsidP="00E72F40">
      <w:pPr>
        <w:rPr>
          <w:rFonts w:ascii="標楷體" w:eastAsia="標楷體" w:hAnsi="標楷體" w:cs="Times New Roman"/>
          <w:sz w:val="28"/>
          <w:szCs w:val="28"/>
        </w:rPr>
      </w:pPr>
    </w:p>
    <w:p w14:paraId="4B7EA6FD" w14:textId="77777777" w:rsidR="00E72F40" w:rsidRPr="00AC45CE" w:rsidRDefault="00E72F40" w:rsidP="00E72F40">
      <w:pPr>
        <w:rPr>
          <w:rFonts w:ascii="標楷體" w:eastAsia="標楷體" w:hAnsi="標楷體" w:cs="Times New Roman"/>
          <w:sz w:val="28"/>
          <w:szCs w:val="28"/>
        </w:rPr>
      </w:pPr>
    </w:p>
    <w:p w14:paraId="54D92634" w14:textId="77777777" w:rsidR="00E72F40" w:rsidRPr="00AC45CE" w:rsidRDefault="00E72F40" w:rsidP="00E72F40">
      <w:pPr>
        <w:rPr>
          <w:rFonts w:ascii="標楷體" w:eastAsia="標楷體" w:hAnsi="標楷體" w:cs="Times New Roman"/>
          <w:sz w:val="28"/>
          <w:szCs w:val="28"/>
        </w:rPr>
      </w:pPr>
    </w:p>
    <w:p w14:paraId="299B811E" w14:textId="77777777" w:rsidR="00E72F40" w:rsidRPr="00AC45CE" w:rsidRDefault="00E72F40" w:rsidP="00E72F40">
      <w:pPr>
        <w:rPr>
          <w:rFonts w:ascii="標楷體" w:eastAsia="標楷體" w:hAnsi="標楷體" w:cs="Times New Roman"/>
          <w:sz w:val="28"/>
          <w:szCs w:val="28"/>
        </w:rPr>
      </w:pPr>
    </w:p>
    <w:p w14:paraId="5DA74D02" w14:textId="2903D107" w:rsidR="00F45E53" w:rsidRDefault="00F45E53" w:rsidP="00264E4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14:paraId="1276C9F2" w14:textId="08F0764E" w:rsidR="00F45E53" w:rsidRDefault="00F45E53" w:rsidP="00264E41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7A7E77B7" w14:textId="60C3AECD" w:rsidR="00030FFE" w:rsidRDefault="00030FFE" w:rsidP="00264E41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4E15CA1C" w14:textId="77777777" w:rsidR="00030FFE" w:rsidRDefault="00030FFE" w:rsidP="00264E41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</w:p>
    <w:p w14:paraId="39EA1BB5" w14:textId="7D631847" w:rsidR="00E72F40" w:rsidRPr="00AC45CE" w:rsidRDefault="00E72F40" w:rsidP="00264E41">
      <w:pPr>
        <w:spacing w:line="400" w:lineRule="exact"/>
        <w:rPr>
          <w:rFonts w:ascii="標楷體" w:eastAsia="標楷體" w:hAnsi="標楷體" w:cs="Times New Roman"/>
          <w:b/>
          <w:sz w:val="28"/>
          <w:szCs w:val="28"/>
          <w:lang w:eastAsia="zh-HK"/>
        </w:rPr>
      </w:pPr>
      <w:r w:rsidRPr="00AC45CE">
        <w:rPr>
          <w:rFonts w:ascii="標楷體" w:eastAsia="標楷體" w:hAnsi="標楷體" w:cs="Times New Roman"/>
          <w:b/>
          <w:sz w:val="28"/>
          <w:szCs w:val="28"/>
          <w:lang w:eastAsia="zh-HK"/>
        </w:rPr>
        <w:t>宋代航運的</w:t>
      </w:r>
      <w:r w:rsidRPr="00AC45CE">
        <w:rPr>
          <w:rFonts w:ascii="標楷體" w:eastAsia="標楷體" w:hAnsi="標楷體" w:cs="Times New Roman" w:hint="eastAsia"/>
          <w:b/>
          <w:sz w:val="28"/>
          <w:szCs w:val="28"/>
        </w:rPr>
        <w:t>發展</w:t>
      </w:r>
    </w:p>
    <w:p w14:paraId="6535B82F" w14:textId="77777777" w:rsidR="00E72F40" w:rsidRPr="00AC45CE" w:rsidRDefault="00E72F40" w:rsidP="00264E4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 w:hint="eastAsia"/>
          <w:sz w:val="28"/>
          <w:szCs w:val="28"/>
        </w:rPr>
        <w:t>行政安排</w:t>
      </w:r>
    </w:p>
    <w:p w14:paraId="58E7BD36" w14:textId="06506CAC" w:rsidR="00E72F40" w:rsidRPr="00AC45CE" w:rsidRDefault="00E72F40" w:rsidP="00F45E53">
      <w:pPr>
        <w:pStyle w:val="a6"/>
        <w:spacing w:line="400" w:lineRule="exact"/>
        <w:ind w:leftChars="0" w:left="360"/>
        <w:jc w:val="both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在</w:t>
      </w:r>
      <w:r w:rsidRPr="00AC45CE">
        <w:rPr>
          <w:rFonts w:ascii="標楷體" w:eastAsia="標楷體" w:hAnsi="標楷體" w:cs="Times New Roman" w:hint="eastAsia"/>
          <w:sz w:val="28"/>
          <w:szCs w:val="28"/>
        </w:rPr>
        <w:t>臨安、</w:t>
      </w:r>
      <w:r w:rsidR="00844896" w:rsidRPr="00AC45C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泉州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和</w:t>
      </w:r>
      <w:r w:rsidR="00844896" w:rsidRPr="00AC45C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廣州</w:t>
      </w:r>
      <w:r w:rsidRPr="00F45E53">
        <w:rPr>
          <w:rFonts w:ascii="標楷體" w:eastAsia="標楷體" w:hAnsi="標楷體" w:cs="Times New Roman"/>
          <w:sz w:val="28"/>
          <w:szCs w:val="28"/>
          <w:lang w:eastAsia="zh-HK"/>
        </w:rPr>
        <w:t>設</w:t>
      </w:r>
      <w:r w:rsidRPr="00AC45CE">
        <w:rPr>
          <w:rFonts w:ascii="標楷體" w:eastAsia="標楷體" w:hAnsi="標楷體" w:cs="Times New Roman"/>
          <w:sz w:val="28"/>
          <w:szCs w:val="28"/>
        </w:rPr>
        <w:t>市舶司，</w:t>
      </w:r>
      <w:r w:rsidRPr="00AC45CE">
        <w:rPr>
          <w:rFonts w:ascii="標楷體" w:eastAsia="標楷體" w:hAnsi="標楷體" w:cs="Times New Roman" w:hint="eastAsia"/>
          <w:sz w:val="28"/>
          <w:szCs w:val="28"/>
        </w:rPr>
        <w:t>於</w:t>
      </w:r>
      <w:r w:rsidRPr="00AC45CE">
        <w:rPr>
          <w:rFonts w:ascii="標楷體" w:eastAsia="標楷體" w:hAnsi="標楷體" w:cs="Times New Roman"/>
          <w:sz w:val="28"/>
          <w:szCs w:val="28"/>
        </w:rPr>
        <w:t>船舶進出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時，負責</w:t>
      </w:r>
      <w:r w:rsidRPr="00AC45CE">
        <w:rPr>
          <w:rFonts w:ascii="標楷體" w:eastAsia="標楷體" w:hAnsi="標楷體" w:cs="Times New Roman"/>
          <w:sz w:val="28"/>
          <w:szCs w:val="28"/>
        </w:rPr>
        <w:t>貨物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徵</w:t>
      </w:r>
      <w:r w:rsidRPr="00AC45CE">
        <w:rPr>
          <w:rFonts w:ascii="標楷體" w:eastAsia="標楷體" w:hAnsi="標楷體" w:cs="Times New Roman"/>
          <w:sz w:val="28"/>
          <w:szCs w:val="28"/>
        </w:rPr>
        <w:t>稅</w:t>
      </w:r>
      <w:r w:rsidRPr="00AC45CE">
        <w:rPr>
          <w:rFonts w:ascii="標楷體" w:eastAsia="標楷體" w:hAnsi="標楷體" w:cs="Times New Roman" w:hint="eastAsia"/>
          <w:sz w:val="28"/>
          <w:szCs w:val="28"/>
        </w:rPr>
        <w:t>等</w:t>
      </w:r>
      <w:r w:rsidRPr="00AC45CE">
        <w:rPr>
          <w:rFonts w:ascii="標楷體" w:eastAsia="標楷體" w:hAnsi="標楷體" w:cs="Times New Roman"/>
          <w:sz w:val="28"/>
          <w:szCs w:val="28"/>
        </w:rPr>
        <w:t>事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宜</w:t>
      </w:r>
      <w:r w:rsidRPr="00AC45CE">
        <w:rPr>
          <w:rFonts w:ascii="標楷體" w:eastAsia="標楷體" w:hAnsi="標楷體" w:cs="Times New Roman"/>
          <w:sz w:val="28"/>
          <w:szCs w:val="28"/>
        </w:rPr>
        <w:t>。</w:t>
      </w:r>
    </w:p>
    <w:p w14:paraId="4D52AE29" w14:textId="77777777" w:rsidR="00E72F40" w:rsidRPr="00AC45CE" w:rsidRDefault="00E72F40" w:rsidP="00264E41">
      <w:pPr>
        <w:pStyle w:val="a6"/>
        <w:spacing w:line="400" w:lineRule="exact"/>
        <w:ind w:leftChars="0" w:left="360"/>
        <w:rPr>
          <w:rFonts w:ascii="標楷體" w:eastAsia="標楷體" w:hAnsi="標楷體" w:cs="Times New Roman"/>
          <w:sz w:val="28"/>
          <w:szCs w:val="28"/>
        </w:rPr>
      </w:pPr>
    </w:p>
    <w:p w14:paraId="77F04A29" w14:textId="77777777" w:rsidR="00E72F40" w:rsidRPr="00AC45CE" w:rsidRDefault="00E72F40" w:rsidP="00264E4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/>
          <w:sz w:val="28"/>
          <w:szCs w:val="28"/>
        </w:rPr>
        <w:t>技術革新</w:t>
      </w:r>
    </w:p>
    <w:p w14:paraId="5859FCFB" w14:textId="77777777" w:rsidR="00E72F40" w:rsidRPr="00AC45CE" w:rsidRDefault="00E72F40" w:rsidP="00264E4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8C2ACF" w:rsidRPr="00AC45CE">
        <w:rPr>
          <w:rFonts w:ascii="標楷體" w:eastAsia="標楷體" w:hAnsi="標楷體" w:cs="Times New Roman"/>
          <w:sz w:val="28"/>
          <w:szCs w:val="28"/>
          <w:lang w:eastAsia="zh-HK"/>
        </w:rPr>
        <w:t>在</w:t>
      </w:r>
      <w:r w:rsidR="008C2ACF" w:rsidRPr="00AC45CE">
        <w:rPr>
          <w:rFonts w:ascii="標楷體" w:eastAsia="標楷體" w:hAnsi="標楷體" w:cs="Times New Roman" w:hint="eastAsia"/>
          <w:sz w:val="28"/>
          <w:szCs w:val="28"/>
        </w:rPr>
        <w:t>泉州、廣州等地</w:t>
      </w:r>
      <w:r w:rsidR="008C2ACF" w:rsidRPr="00AC45CE">
        <w:rPr>
          <w:rFonts w:ascii="標楷體" w:eastAsia="標楷體" w:hAnsi="標楷體" w:cs="Times New Roman"/>
          <w:sz w:val="28"/>
          <w:szCs w:val="28"/>
          <w:lang w:eastAsia="zh-HK"/>
        </w:rPr>
        <w:t>製造大型遠洋船舶。</w:t>
      </w:r>
    </w:p>
    <w:tbl>
      <w:tblPr>
        <w:tblStyle w:val="a5"/>
        <w:tblpPr w:leftFromText="180" w:rightFromText="180" w:vertAnchor="text" w:horzAnchor="page" w:tblpX="1608" w:tblpY="119"/>
        <w:tblW w:w="9563" w:type="dxa"/>
        <w:tblLook w:val="04A0" w:firstRow="1" w:lastRow="0" w:firstColumn="1" w:lastColumn="0" w:noHBand="0" w:noVBand="1"/>
      </w:tblPr>
      <w:tblGrid>
        <w:gridCol w:w="497"/>
        <w:gridCol w:w="3067"/>
        <w:gridCol w:w="1476"/>
        <w:gridCol w:w="410"/>
        <w:gridCol w:w="4113"/>
      </w:tblGrid>
      <w:tr w:rsidR="00E72F40" w:rsidRPr="00AC45CE" w14:paraId="266DB4D6" w14:textId="77777777" w:rsidTr="000C642B">
        <w:tc>
          <w:tcPr>
            <w:tcW w:w="349" w:type="dxa"/>
          </w:tcPr>
          <w:p w14:paraId="0F4B0D37" w14:textId="77777777" w:rsidR="00E72F40" w:rsidRPr="00AC45CE" w:rsidRDefault="00E72F40" w:rsidP="00264E41">
            <w:pPr>
              <w:pStyle w:val="a6"/>
              <w:spacing w:line="400" w:lineRule="exact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46BD43" w14:textId="77777777" w:rsidR="00E72F40" w:rsidRPr="00AC45CE" w:rsidRDefault="00E72F40" w:rsidP="00264E4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/>
                <w:b/>
                <w:sz w:val="28"/>
                <w:szCs w:val="28"/>
                <w:lang w:eastAsia="zh-HK"/>
              </w:rPr>
              <w:t>航</w:t>
            </w:r>
            <w:r w:rsidRPr="00AC45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海技術</w:t>
            </w:r>
          </w:p>
        </w:tc>
        <w:tc>
          <w:tcPr>
            <w:tcW w:w="1134" w:type="dxa"/>
          </w:tcPr>
          <w:p w14:paraId="2DD79BB7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14:paraId="437D964B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43FB9AC8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功能</w:t>
            </w:r>
          </w:p>
        </w:tc>
      </w:tr>
      <w:tr w:rsidR="00E72F40" w:rsidRPr="00AC45CE" w14:paraId="6A3C8870" w14:textId="77777777" w:rsidTr="000C642B">
        <w:tc>
          <w:tcPr>
            <w:tcW w:w="349" w:type="dxa"/>
          </w:tcPr>
          <w:p w14:paraId="59BF48D6" w14:textId="77777777" w:rsidR="00E72F40" w:rsidRPr="00581DC5" w:rsidRDefault="00581DC5" w:rsidP="00581DC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1A5A2471" w14:textId="77777777" w:rsidR="00E72F40" w:rsidRPr="00AC45CE" w:rsidRDefault="00E72F40" w:rsidP="00264E41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Style w:val="ya-q-full-text"/>
                <w:rFonts w:ascii="標楷體" w:eastAsia="標楷體" w:hAnsi="標楷體" w:cs="Times New Roman"/>
                <w:sz w:val="28"/>
                <w:szCs w:val="28"/>
              </w:rPr>
              <w:t>羅盤</w:t>
            </w:r>
          </w:p>
        </w:tc>
        <w:tc>
          <w:tcPr>
            <w:tcW w:w="1134" w:type="dxa"/>
          </w:tcPr>
          <w:p w14:paraId="0F34CFB5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(   </w:t>
            </w:r>
            <w:r w:rsidR="00F114B5" w:rsidRPr="00AC45C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C</w:t>
            </w:r>
            <w:r w:rsidRPr="00AC45C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)</w:t>
            </w:r>
          </w:p>
        </w:tc>
        <w:tc>
          <w:tcPr>
            <w:tcW w:w="426" w:type="dxa"/>
          </w:tcPr>
          <w:p w14:paraId="7810FF42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F1D8322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A.</w:t>
            </w:r>
            <w:r w:rsidRPr="00AC45CE">
              <w:rPr>
                <w:rFonts w:ascii="標楷體" w:eastAsia="標楷體" w:hAnsi="標楷體"/>
                <w:color w:val="FFFFFF"/>
                <w:sz w:val="28"/>
                <w:szCs w:val="28"/>
              </w:rPr>
              <w:t xml:space="preserve"> 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可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使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船身堅固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，以抵抗</w:t>
            </w:r>
            <w:r w:rsidRPr="00AC45CE">
              <w:rPr>
                <w:rFonts w:ascii="標楷體" w:eastAsia="標楷體" w:hAnsi="標楷體"/>
                <w:sz w:val="28"/>
                <w:szCs w:val="28"/>
              </w:rPr>
              <w:t>風浪</w:t>
            </w:r>
            <w:r w:rsidR="00883E88" w:rsidRPr="00AC45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E72F40" w:rsidRPr="00AC45CE" w14:paraId="36FFD67E" w14:textId="77777777" w:rsidTr="000C642B">
        <w:tc>
          <w:tcPr>
            <w:tcW w:w="349" w:type="dxa"/>
          </w:tcPr>
          <w:p w14:paraId="2F4B2FC4" w14:textId="77777777" w:rsidR="00E72F40" w:rsidRPr="00581DC5" w:rsidRDefault="00581DC5" w:rsidP="00581DC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72744E70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/>
                <w:sz w:val="28"/>
                <w:szCs w:val="28"/>
              </w:rPr>
              <w:t>尖底龍骨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Pr="00AC45CE">
              <w:rPr>
                <w:rFonts w:ascii="標楷體" w:eastAsia="標楷體" w:hAnsi="標楷體"/>
                <w:sz w:val="28"/>
                <w:szCs w:val="28"/>
              </w:rPr>
              <w:t>船結構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 xml:space="preserve">： </w:t>
            </w:r>
          </w:p>
          <w:p w14:paraId="72F20F87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 w:hint="eastAsia"/>
                <w:bCs/>
                <w:sz w:val="28"/>
                <w:szCs w:val="28"/>
                <w:lang w:eastAsia="zh-HK"/>
              </w:rPr>
              <w:t>尖底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船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(橫切面呈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</w:rPr>
              <w:t>V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形)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下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，有</w:t>
            </w:r>
            <w:r w:rsidRPr="00AC45CE">
              <w:rPr>
                <w:rFonts w:ascii="標楷體" w:eastAsia="標楷體" w:hAnsi="標楷體" w:hint="eastAsia"/>
                <w:bCs/>
                <w:sz w:val="28"/>
                <w:szCs w:val="28"/>
              </w:rPr>
              <w:t>連接船首與船尾的長木</w:t>
            </w:r>
            <w:r w:rsidR="008C2ACF" w:rsidRPr="00AC45CE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4B4A9D29" w14:textId="77777777" w:rsidR="00E72F40" w:rsidRPr="00AC45CE" w:rsidRDefault="00F114B5" w:rsidP="00264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(  </w:t>
            </w:r>
            <w:r w:rsidR="00E72F40" w:rsidRPr="00AC45C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 xml:space="preserve"> </w:t>
            </w:r>
            <w:r w:rsidRPr="00AC45C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A</w:t>
            </w:r>
            <w:r w:rsidR="00E72F40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E72F40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  <w:tc>
          <w:tcPr>
            <w:tcW w:w="426" w:type="dxa"/>
          </w:tcPr>
          <w:p w14:paraId="087C1620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B697024" w14:textId="77777777" w:rsidR="00E72F40" w:rsidRPr="00AC45CE" w:rsidRDefault="00E72F40" w:rsidP="00264E41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B. 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>可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</w:rPr>
              <w:t>防止船舶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因入水而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</w:rPr>
              <w:t>傾覆</w:t>
            </w:r>
            <w:r w:rsidR="00883E88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E72F40" w:rsidRPr="00AC45CE" w14:paraId="5A3316C0" w14:textId="77777777" w:rsidTr="000C642B">
        <w:tc>
          <w:tcPr>
            <w:tcW w:w="349" w:type="dxa"/>
          </w:tcPr>
          <w:p w14:paraId="0FD46935" w14:textId="77777777" w:rsidR="00E72F40" w:rsidRPr="00581DC5" w:rsidRDefault="00581DC5" w:rsidP="00581DC5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62D4CA07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/>
                <w:sz w:val="28"/>
                <w:szCs w:val="28"/>
              </w:rPr>
              <w:t>水密隔艙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18575C17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/>
                <w:sz w:val="28"/>
                <w:szCs w:val="28"/>
              </w:rPr>
              <w:t>用隔艙板將船艙分隔為互不相通的</w:t>
            </w:r>
            <w:r w:rsidRPr="00AC45CE">
              <w:rPr>
                <w:rFonts w:ascii="標楷體" w:eastAsia="標楷體" w:hAnsi="標楷體" w:hint="eastAsia"/>
                <w:sz w:val="28"/>
                <w:szCs w:val="28"/>
              </w:rPr>
              <w:t>區域</w:t>
            </w:r>
            <w:r w:rsidR="008C2ACF" w:rsidRPr="00AC45C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</w:tcPr>
          <w:p w14:paraId="6A74A742" w14:textId="77777777" w:rsidR="00E72F40" w:rsidRPr="00AC45CE" w:rsidRDefault="00E72F40" w:rsidP="00264E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(  </w:t>
            </w:r>
            <w:r w:rsidR="00F114B5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F114B5" w:rsidRPr="00AC45CE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B</w:t>
            </w:r>
            <w:r w:rsidR="00F114B5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)</w:t>
            </w:r>
          </w:p>
        </w:tc>
        <w:tc>
          <w:tcPr>
            <w:tcW w:w="426" w:type="dxa"/>
          </w:tcPr>
          <w:p w14:paraId="18418511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9A9AD8" w14:textId="77777777" w:rsidR="00E72F40" w:rsidRPr="00AC45CE" w:rsidRDefault="00E72F40" w:rsidP="00264E41">
            <w:pPr>
              <w:pStyle w:val="a6"/>
              <w:spacing w:line="400" w:lineRule="exact"/>
              <w:ind w:leftChars="0" w:left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C.</w:t>
            </w:r>
            <w:r w:rsidRPr="00AC45CE">
              <w:rPr>
                <w:rFonts w:ascii="標楷體" w:eastAsia="標楷體" w:hAnsi="標楷體" w:cs="Times New Roman"/>
                <w:sz w:val="28"/>
                <w:szCs w:val="28"/>
                <w:lang w:eastAsia="zh-HK"/>
              </w:rPr>
              <w:t xml:space="preserve"> 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可</w:t>
            </w:r>
            <w:r w:rsidR="00F114B5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辨</w:t>
            </w:r>
            <w:r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別方向</w:t>
            </w:r>
            <w:r w:rsidR="00883E88" w:rsidRPr="00AC45C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14:paraId="74FCAC1F" w14:textId="77777777" w:rsidR="001C5DC9" w:rsidRPr="00AC45CE" w:rsidRDefault="00E72F40" w:rsidP="00264E41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結論：</w:t>
      </w:r>
      <w:r w:rsidRPr="00AC45CE">
        <w:rPr>
          <w:rFonts w:ascii="標楷體" w:eastAsia="標楷體" w:hAnsi="標楷體" w:cs="Times New Roman"/>
          <w:sz w:val="28"/>
          <w:szCs w:val="28"/>
        </w:rPr>
        <w:t>宋</w:t>
      </w:r>
      <w:r w:rsidR="00661E4E">
        <w:rPr>
          <w:rFonts w:ascii="標楷體" w:eastAsia="標楷體" w:hAnsi="標楷體" w:cs="Times New Roman" w:hint="eastAsia"/>
          <w:sz w:val="28"/>
          <w:szCs w:val="28"/>
        </w:rPr>
        <w:t>代</w:t>
      </w:r>
      <w:r w:rsidRPr="00AC45CE">
        <w:rPr>
          <w:rFonts w:ascii="標楷體" w:eastAsia="標楷體" w:hAnsi="標楷體" w:cs="Times New Roman"/>
          <w:sz w:val="28"/>
          <w:szCs w:val="28"/>
        </w:rPr>
        <w:t>開放的海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上</w:t>
      </w:r>
      <w:r w:rsidRPr="00AC45CE">
        <w:rPr>
          <w:rFonts w:ascii="標楷體" w:eastAsia="標楷體" w:hAnsi="標楷體" w:cs="Times New Roman"/>
          <w:sz w:val="28"/>
          <w:szCs w:val="28"/>
        </w:rPr>
        <w:t>貿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易</w:t>
      </w:r>
      <w:r w:rsidRPr="00AC45CE">
        <w:rPr>
          <w:rFonts w:ascii="標楷體" w:eastAsia="標楷體" w:hAnsi="標楷體" w:cs="Times New Roman"/>
          <w:sz w:val="28"/>
          <w:szCs w:val="28"/>
        </w:rPr>
        <w:t>政策</w:t>
      </w:r>
      <w:r w:rsidRPr="00AC45CE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AC45CE">
        <w:rPr>
          <w:rFonts w:ascii="標楷體" w:eastAsia="標楷體" w:hAnsi="標楷體" w:cs="Times New Roman"/>
          <w:sz w:val="28"/>
          <w:szCs w:val="28"/>
        </w:rPr>
        <w:t>不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但</w:t>
      </w:r>
      <w:r w:rsidRPr="00AC45CE">
        <w:rPr>
          <w:rFonts w:ascii="標楷體" w:eastAsia="標楷體" w:hAnsi="標楷體" w:cs="Times New Roman"/>
          <w:sz w:val="28"/>
          <w:szCs w:val="28"/>
        </w:rPr>
        <w:t>促進了</w:t>
      </w:r>
      <w:r w:rsidR="00F114B5" w:rsidRPr="00AC45C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商業</w:t>
      </w:r>
      <w:r w:rsidRPr="00AC45CE">
        <w:rPr>
          <w:rFonts w:ascii="標楷體" w:eastAsia="標楷體" w:hAnsi="標楷體" w:cs="Times New Roman"/>
          <w:sz w:val="28"/>
          <w:szCs w:val="28"/>
        </w:rPr>
        <w:t>和</w:t>
      </w:r>
      <w:r w:rsidR="00F114B5" w:rsidRPr="00AC45CE">
        <w:rPr>
          <w:rFonts w:ascii="標楷體" w:eastAsia="標楷體" w:hAnsi="標楷體" w:cs="Times New Roman" w:hint="eastAsia"/>
          <w:color w:val="FF0000"/>
          <w:sz w:val="28"/>
          <w:szCs w:val="28"/>
          <w:u w:val="single"/>
        </w:rPr>
        <w:t>航海科技</w:t>
      </w:r>
      <w:r w:rsidRPr="00AC45CE">
        <w:rPr>
          <w:rFonts w:ascii="標楷體" w:eastAsia="標楷體" w:hAnsi="標楷體" w:cs="Times New Roman"/>
          <w:sz w:val="28"/>
          <w:szCs w:val="28"/>
        </w:rPr>
        <w:t>的發展，也促進中西文明</w:t>
      </w:r>
      <w:r w:rsidRPr="00AC45CE">
        <w:rPr>
          <w:rFonts w:ascii="標楷體" w:eastAsia="標楷體" w:hAnsi="標楷體" w:cs="Times New Roman"/>
          <w:sz w:val="28"/>
          <w:szCs w:val="28"/>
          <w:lang w:eastAsia="zh-HK"/>
        </w:rPr>
        <w:t>的發展與文化的交流</w:t>
      </w:r>
      <w:r w:rsidRPr="00AC45CE">
        <w:rPr>
          <w:rFonts w:ascii="標楷體" w:eastAsia="標楷體" w:hAnsi="標楷體" w:cs="Times New Roman"/>
          <w:sz w:val="28"/>
          <w:szCs w:val="28"/>
        </w:rPr>
        <w:t>。</w:t>
      </w:r>
    </w:p>
    <w:sectPr w:rsidR="001C5DC9" w:rsidRPr="00AC45CE" w:rsidSect="00BD5DE1">
      <w:pgSz w:w="11906" w:h="16838"/>
      <w:pgMar w:top="851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CECCA" w14:textId="77777777" w:rsidR="00AB3BFB" w:rsidRDefault="00AB3BFB" w:rsidP="00241EEB">
      <w:r>
        <w:separator/>
      </w:r>
    </w:p>
  </w:endnote>
  <w:endnote w:type="continuationSeparator" w:id="0">
    <w:p w14:paraId="22FC81A0" w14:textId="77777777" w:rsidR="00AB3BFB" w:rsidRDefault="00AB3BFB" w:rsidP="00241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39180" w14:textId="77777777" w:rsidR="00AB3BFB" w:rsidRDefault="00AB3BFB" w:rsidP="00241EEB">
      <w:r>
        <w:separator/>
      </w:r>
    </w:p>
  </w:footnote>
  <w:footnote w:type="continuationSeparator" w:id="0">
    <w:p w14:paraId="0768A8C1" w14:textId="77777777" w:rsidR="00AB3BFB" w:rsidRDefault="00AB3BFB" w:rsidP="00241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527"/>
    <w:multiLevelType w:val="hybridMultilevel"/>
    <w:tmpl w:val="AB6A92AC"/>
    <w:lvl w:ilvl="0" w:tplc="88826044">
      <w:start w:val="1"/>
      <w:numFmt w:val="taiwaneseCountingThousand"/>
      <w:lvlText w:val="(%1)"/>
      <w:lvlJc w:val="left"/>
      <w:pPr>
        <w:ind w:left="92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1" w15:restartNumberingAfterBreak="0">
    <w:nsid w:val="2B006AE7"/>
    <w:multiLevelType w:val="hybridMultilevel"/>
    <w:tmpl w:val="AB6A92AC"/>
    <w:lvl w:ilvl="0" w:tplc="88826044">
      <w:start w:val="1"/>
      <w:numFmt w:val="taiwaneseCountingThousand"/>
      <w:lvlText w:val="(%1)"/>
      <w:lvlJc w:val="left"/>
      <w:pPr>
        <w:ind w:left="92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" w15:restartNumberingAfterBreak="0">
    <w:nsid w:val="35D32956"/>
    <w:multiLevelType w:val="hybridMultilevel"/>
    <w:tmpl w:val="C78A976A"/>
    <w:lvl w:ilvl="0" w:tplc="247E6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013415"/>
    <w:multiLevelType w:val="hybridMultilevel"/>
    <w:tmpl w:val="8D208D70"/>
    <w:lvl w:ilvl="0" w:tplc="62F8405C">
      <w:start w:val="1"/>
      <w:numFmt w:val="taiwaneseCountingThousand"/>
      <w:lvlText w:val="(%1)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304D16"/>
    <w:multiLevelType w:val="hybridMultilevel"/>
    <w:tmpl w:val="B7CA6BF6"/>
    <w:lvl w:ilvl="0" w:tplc="5A829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6A4697"/>
    <w:multiLevelType w:val="hybridMultilevel"/>
    <w:tmpl w:val="374EFC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CB0A9E6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7F7034C"/>
    <w:multiLevelType w:val="hybridMultilevel"/>
    <w:tmpl w:val="5F3262D6"/>
    <w:lvl w:ilvl="0" w:tplc="83E2FE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67"/>
    <w:rsid w:val="000213D6"/>
    <w:rsid w:val="00024D51"/>
    <w:rsid w:val="00030FFE"/>
    <w:rsid w:val="00040756"/>
    <w:rsid w:val="0007504A"/>
    <w:rsid w:val="00082E4B"/>
    <w:rsid w:val="00105238"/>
    <w:rsid w:val="0010762C"/>
    <w:rsid w:val="00151161"/>
    <w:rsid w:val="00161369"/>
    <w:rsid w:val="00161450"/>
    <w:rsid w:val="00175822"/>
    <w:rsid w:val="001C5DC9"/>
    <w:rsid w:val="001F1E85"/>
    <w:rsid w:val="00241EEB"/>
    <w:rsid w:val="00264E41"/>
    <w:rsid w:val="002D1907"/>
    <w:rsid w:val="00303E4E"/>
    <w:rsid w:val="00323742"/>
    <w:rsid w:val="003275C7"/>
    <w:rsid w:val="00361FEB"/>
    <w:rsid w:val="003A576C"/>
    <w:rsid w:val="003B6167"/>
    <w:rsid w:val="00431595"/>
    <w:rsid w:val="00432EB8"/>
    <w:rsid w:val="004649F6"/>
    <w:rsid w:val="004A1FF4"/>
    <w:rsid w:val="004C672C"/>
    <w:rsid w:val="00554292"/>
    <w:rsid w:val="005635BB"/>
    <w:rsid w:val="00581DC5"/>
    <w:rsid w:val="00601648"/>
    <w:rsid w:val="00640979"/>
    <w:rsid w:val="0065048C"/>
    <w:rsid w:val="00661E4E"/>
    <w:rsid w:val="00673079"/>
    <w:rsid w:val="00715E79"/>
    <w:rsid w:val="0072446D"/>
    <w:rsid w:val="00745F52"/>
    <w:rsid w:val="007557C6"/>
    <w:rsid w:val="00783E1E"/>
    <w:rsid w:val="007F3963"/>
    <w:rsid w:val="0083455D"/>
    <w:rsid w:val="00844896"/>
    <w:rsid w:val="00883E88"/>
    <w:rsid w:val="008A09B4"/>
    <w:rsid w:val="008C2ACF"/>
    <w:rsid w:val="008F4343"/>
    <w:rsid w:val="00910507"/>
    <w:rsid w:val="00944049"/>
    <w:rsid w:val="0094795B"/>
    <w:rsid w:val="009E76E3"/>
    <w:rsid w:val="00A82551"/>
    <w:rsid w:val="00A9441B"/>
    <w:rsid w:val="00A94508"/>
    <w:rsid w:val="00A95E2F"/>
    <w:rsid w:val="00AB3BFB"/>
    <w:rsid w:val="00AB5540"/>
    <w:rsid w:val="00AC45CE"/>
    <w:rsid w:val="00AD041D"/>
    <w:rsid w:val="00AD734A"/>
    <w:rsid w:val="00AE44C4"/>
    <w:rsid w:val="00AF67DA"/>
    <w:rsid w:val="00B010FB"/>
    <w:rsid w:val="00BA493E"/>
    <w:rsid w:val="00BB171B"/>
    <w:rsid w:val="00BB1EF5"/>
    <w:rsid w:val="00BD5AC5"/>
    <w:rsid w:val="00BD5DE1"/>
    <w:rsid w:val="00BF1522"/>
    <w:rsid w:val="00BF7A3E"/>
    <w:rsid w:val="00C129EB"/>
    <w:rsid w:val="00C52B4C"/>
    <w:rsid w:val="00C83479"/>
    <w:rsid w:val="00CF01E6"/>
    <w:rsid w:val="00D47337"/>
    <w:rsid w:val="00E226A5"/>
    <w:rsid w:val="00E261C4"/>
    <w:rsid w:val="00E318E7"/>
    <w:rsid w:val="00E509B3"/>
    <w:rsid w:val="00E72F40"/>
    <w:rsid w:val="00ED7B71"/>
    <w:rsid w:val="00F114B5"/>
    <w:rsid w:val="00F142A8"/>
    <w:rsid w:val="00F257D9"/>
    <w:rsid w:val="00F26113"/>
    <w:rsid w:val="00F45E53"/>
    <w:rsid w:val="00F85918"/>
    <w:rsid w:val="00FB1AAE"/>
    <w:rsid w:val="00FB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E6241"/>
  <w15:docId w15:val="{74B3BB98-F420-4AA9-8BD5-4510AB51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B616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A0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D1907"/>
    <w:pPr>
      <w:ind w:leftChars="200" w:left="480"/>
    </w:pPr>
  </w:style>
  <w:style w:type="character" w:customStyle="1" w:styleId="ya-q-full-text">
    <w:name w:val="ya-q-full-text"/>
    <w:basedOn w:val="a0"/>
    <w:rsid w:val="00601648"/>
  </w:style>
  <w:style w:type="paragraph" w:styleId="a7">
    <w:name w:val="header"/>
    <w:basedOn w:val="a"/>
    <w:link w:val="a8"/>
    <w:uiPriority w:val="99"/>
    <w:unhideWhenUsed/>
    <w:rsid w:val="0024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1EE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1E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1EEB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129E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AF67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F67DA"/>
  </w:style>
  <w:style w:type="character" w:customStyle="1" w:styleId="ad">
    <w:name w:val="註解文字 字元"/>
    <w:basedOn w:val="a0"/>
    <w:link w:val="ac"/>
    <w:uiPriority w:val="99"/>
    <w:semiHidden/>
    <w:rsid w:val="00AF67DA"/>
  </w:style>
  <w:style w:type="paragraph" w:styleId="ae">
    <w:name w:val="annotation subject"/>
    <w:basedOn w:val="ac"/>
    <w:next w:val="ac"/>
    <w:link w:val="af"/>
    <w:uiPriority w:val="99"/>
    <w:semiHidden/>
    <w:unhideWhenUsed/>
    <w:rsid w:val="00AF67D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F67DA"/>
    <w:rPr>
      <w:b/>
      <w:bCs/>
    </w:rPr>
  </w:style>
  <w:style w:type="paragraph" w:styleId="af0">
    <w:name w:val="Revision"/>
    <w:hidden/>
    <w:uiPriority w:val="99"/>
    <w:semiHidden/>
    <w:rsid w:val="007F3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55946-6946-4AEE-A820-AAC605C1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CDO(K&amp;P/GS)1</cp:lastModifiedBy>
  <cp:revision>3</cp:revision>
  <cp:lastPrinted>2017-01-12T02:11:00Z</cp:lastPrinted>
  <dcterms:created xsi:type="dcterms:W3CDTF">2024-03-27T04:02:00Z</dcterms:created>
  <dcterms:modified xsi:type="dcterms:W3CDTF">2024-03-27T04:06:00Z</dcterms:modified>
</cp:coreProperties>
</file>