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71" w:rsidRPr="005C4687" w:rsidRDefault="00594771" w:rsidP="00594771">
      <w:pPr>
        <w:widowControl/>
        <w:rPr>
          <w:rFonts w:ascii="標楷體" w:eastAsia="標楷體" w:hAnsi="標楷體"/>
          <w:b/>
          <w:kern w:val="0"/>
          <w:szCs w:val="24"/>
        </w:rPr>
      </w:pPr>
      <w:r w:rsidRPr="005C4687">
        <w:rPr>
          <w:rFonts w:ascii="標楷體" w:eastAsia="標楷體" w:hAnsi="標楷體" w:hint="eastAsia"/>
          <w:b/>
          <w:kern w:val="0"/>
          <w:szCs w:val="24"/>
          <w:lang w:eastAsia="zh-HK"/>
        </w:rPr>
        <w:t>常識專題研習評估表</w:t>
      </w:r>
    </w:p>
    <w:p w:rsidR="00594771" w:rsidRDefault="00594771" w:rsidP="00594771">
      <w:pPr>
        <w:rPr>
          <w:rFonts w:ascii="新細明體" w:hAnsi="新細明體"/>
        </w:rPr>
      </w:pPr>
    </w:p>
    <w:p w:rsidR="00594771" w:rsidRDefault="00594771" w:rsidP="00594771">
      <w:pPr>
        <w:snapToGrid w:val="0"/>
        <w:spacing w:line="380" w:lineRule="exact"/>
        <w:jc w:val="center"/>
        <w:rPr>
          <w:rFonts w:eastAsia="華康香港標準楷書"/>
          <w:sz w:val="28"/>
          <w:szCs w:val="28"/>
        </w:rPr>
      </w:pPr>
      <w:proofErr w:type="gramStart"/>
      <w:r>
        <w:rPr>
          <w:rFonts w:eastAsia="華康香港標準楷書" w:hAnsi="華康香港標準楷書"/>
          <w:sz w:val="28"/>
          <w:szCs w:val="28"/>
        </w:rPr>
        <w:t>嗇</w:t>
      </w:r>
      <w:proofErr w:type="gramEnd"/>
      <w:r>
        <w:rPr>
          <w:rFonts w:eastAsia="華康香港標準楷書" w:hAnsi="華康香港標準楷書"/>
          <w:sz w:val="28"/>
          <w:szCs w:val="28"/>
        </w:rPr>
        <w:t>色</w:t>
      </w:r>
      <w:proofErr w:type="gramStart"/>
      <w:r>
        <w:rPr>
          <w:rFonts w:eastAsia="華康香港標準楷書" w:hAnsi="華康香港標準楷書"/>
          <w:sz w:val="28"/>
          <w:szCs w:val="28"/>
        </w:rPr>
        <w:t>園主辦可銘</w:t>
      </w:r>
      <w:proofErr w:type="gramEnd"/>
      <w:r>
        <w:rPr>
          <w:rFonts w:eastAsia="華康香港標準楷書" w:hAnsi="華康香港標準楷書"/>
          <w:sz w:val="28"/>
          <w:szCs w:val="28"/>
        </w:rPr>
        <w:t>學校</w:t>
      </w:r>
      <w:r>
        <w:rPr>
          <w:rFonts w:eastAsia="華康香港標準楷書"/>
          <w:sz w:val="28"/>
          <w:szCs w:val="28"/>
        </w:rPr>
        <w:t xml:space="preserve"> </w:t>
      </w:r>
    </w:p>
    <w:p w:rsidR="00594771" w:rsidRDefault="00594771" w:rsidP="00594771">
      <w:pPr>
        <w:snapToGrid w:val="0"/>
        <w:spacing w:line="380" w:lineRule="exact"/>
        <w:jc w:val="center"/>
        <w:rPr>
          <w:rFonts w:eastAsia="華康香港標準楷書"/>
          <w:sz w:val="28"/>
          <w:szCs w:val="28"/>
        </w:rPr>
      </w:pPr>
      <w:r>
        <w:rPr>
          <w:rFonts w:eastAsia="華康香港標準楷書" w:hint="eastAsia"/>
          <w:sz w:val="28"/>
          <w:szCs w:val="28"/>
        </w:rPr>
        <w:t>2015-2016</w:t>
      </w:r>
      <w:r>
        <w:rPr>
          <w:rFonts w:eastAsia="華康香港標準楷書" w:hint="eastAsia"/>
          <w:sz w:val="28"/>
          <w:szCs w:val="28"/>
        </w:rPr>
        <w:t>年</w:t>
      </w:r>
      <w:r>
        <w:rPr>
          <w:rFonts w:eastAsia="華康香港標準楷書" w:hAnsi="華康香港標準楷書"/>
          <w:sz w:val="28"/>
          <w:szCs w:val="28"/>
        </w:rPr>
        <w:t>度</w:t>
      </w:r>
      <w:r>
        <w:rPr>
          <w:rFonts w:eastAsia="華康香港標準楷書"/>
          <w:sz w:val="28"/>
          <w:szCs w:val="28"/>
        </w:rPr>
        <w:t xml:space="preserve"> </w:t>
      </w:r>
      <w:r>
        <w:rPr>
          <w:rFonts w:eastAsia="華康香港標準楷書" w:hAnsi="華康香港標準楷書"/>
          <w:sz w:val="28"/>
          <w:szCs w:val="28"/>
        </w:rPr>
        <w:t>下學期</w:t>
      </w:r>
    </w:p>
    <w:p w:rsidR="00594771" w:rsidRDefault="00594771" w:rsidP="00594771">
      <w:pPr>
        <w:snapToGrid w:val="0"/>
        <w:spacing w:line="380" w:lineRule="exact"/>
        <w:ind w:firstLineChars="1000" w:firstLine="2800"/>
        <w:rPr>
          <w:rFonts w:eastAsia="華康香港標準楷書"/>
          <w:sz w:val="28"/>
          <w:szCs w:val="28"/>
        </w:rPr>
      </w:pPr>
      <w:r>
        <w:rPr>
          <w:rFonts w:eastAsia="華康香港標準楷書" w:hAnsi="華康香港標準楷書" w:hint="eastAsia"/>
          <w:sz w:val="28"/>
          <w:szCs w:val="28"/>
        </w:rPr>
        <w:t>四</w:t>
      </w:r>
      <w:r>
        <w:rPr>
          <w:rFonts w:eastAsia="華康香港標準楷書" w:hAnsi="華康香港標準楷書"/>
          <w:sz w:val="28"/>
          <w:szCs w:val="28"/>
        </w:rPr>
        <w:t>年級</w:t>
      </w:r>
      <w:r>
        <w:rPr>
          <w:rFonts w:eastAsia="華康香港標準楷書"/>
          <w:sz w:val="28"/>
          <w:szCs w:val="28"/>
        </w:rPr>
        <w:t xml:space="preserve">  </w:t>
      </w:r>
      <w:r>
        <w:rPr>
          <w:rFonts w:eastAsia="華康香港標準楷書" w:hAnsi="華康香港標準楷書"/>
          <w:sz w:val="28"/>
          <w:szCs w:val="28"/>
        </w:rPr>
        <w:t>常識科專題研習評</w:t>
      </w:r>
      <w:r>
        <w:rPr>
          <w:rFonts w:eastAsia="華康香港標準楷書" w:hAnsi="華康香港標準楷書" w:hint="eastAsia"/>
          <w:sz w:val="28"/>
          <w:szCs w:val="28"/>
        </w:rPr>
        <w:t>估</w:t>
      </w:r>
      <w:r>
        <w:rPr>
          <w:rFonts w:eastAsia="華康香港標準楷書" w:hAnsi="華康香港標準楷書"/>
          <w:sz w:val="28"/>
          <w:szCs w:val="28"/>
        </w:rPr>
        <w:t>表</w:t>
      </w:r>
    </w:p>
    <w:p w:rsidR="00594771" w:rsidRPr="00200767" w:rsidRDefault="00594771" w:rsidP="00594771">
      <w:pPr>
        <w:snapToGrid w:val="0"/>
        <w:spacing w:line="380" w:lineRule="exact"/>
        <w:jc w:val="center"/>
        <w:rPr>
          <w:rFonts w:eastAsia="華康香港標準楷書"/>
          <w:sz w:val="32"/>
          <w:szCs w:val="32"/>
        </w:rPr>
      </w:pPr>
      <w:r w:rsidRPr="00200767">
        <w:rPr>
          <w:rFonts w:eastAsia="華康香港標準楷書" w:hAnsi="華康香港標準楷書"/>
          <w:sz w:val="32"/>
          <w:szCs w:val="32"/>
        </w:rPr>
        <w:t>＜研習題目：</w:t>
      </w:r>
      <w:r w:rsidRPr="00200767">
        <w:rPr>
          <w:rFonts w:eastAsia="華康香港標準楷書" w:hAnsi="華康香港標準楷書" w:hint="eastAsia"/>
          <w:sz w:val="32"/>
          <w:szCs w:val="32"/>
        </w:rPr>
        <w:t>香港</w:t>
      </w:r>
      <w:r>
        <w:rPr>
          <w:rFonts w:eastAsia="華康香港標準楷書" w:hAnsi="華康香港標準楷書" w:hint="eastAsia"/>
          <w:sz w:val="32"/>
          <w:szCs w:val="32"/>
        </w:rPr>
        <w:t>歷史及文化</w:t>
      </w:r>
      <w:r w:rsidRPr="00200767">
        <w:rPr>
          <w:rFonts w:eastAsia="華康香港標準楷書" w:hAnsi="華康香港標準楷書"/>
          <w:sz w:val="32"/>
          <w:szCs w:val="32"/>
        </w:rPr>
        <w:t>＞</w:t>
      </w:r>
    </w:p>
    <w:p w:rsidR="00594771" w:rsidRPr="005C4687" w:rsidRDefault="00594771" w:rsidP="00594771">
      <w:pPr>
        <w:snapToGrid w:val="0"/>
        <w:spacing w:line="-240" w:lineRule="auto"/>
        <w:ind w:firstLineChars="1300" w:firstLine="3120"/>
        <w:rPr>
          <w:rFonts w:eastAsia="華康香港標準楷書"/>
          <w:szCs w:val="24"/>
        </w:rPr>
      </w:pPr>
    </w:p>
    <w:p w:rsidR="00594771" w:rsidRDefault="00594771" w:rsidP="00594771">
      <w:pPr>
        <w:snapToGrid w:val="0"/>
        <w:spacing w:line="320" w:lineRule="atLeast"/>
        <w:rPr>
          <w:rFonts w:eastAsia="華康香港標準楷書"/>
          <w:sz w:val="28"/>
          <w:szCs w:val="28"/>
        </w:rPr>
      </w:pPr>
      <w:r>
        <w:rPr>
          <w:rFonts w:eastAsia="華康香港標準楷書" w:hAnsi="華康香港標準楷書"/>
          <w:sz w:val="28"/>
          <w:szCs w:val="28"/>
        </w:rPr>
        <w:t>日期：</w:t>
      </w:r>
      <w:r>
        <w:rPr>
          <w:rFonts w:eastAsia="華康香港標準楷書"/>
          <w:sz w:val="28"/>
          <w:szCs w:val="28"/>
        </w:rPr>
        <w:t>20</w:t>
      </w:r>
      <w:r>
        <w:rPr>
          <w:rFonts w:eastAsia="華康香港標準楷書" w:hint="eastAsia"/>
          <w:sz w:val="28"/>
          <w:szCs w:val="28"/>
        </w:rPr>
        <w:t>16</w:t>
      </w:r>
      <w:r>
        <w:rPr>
          <w:rFonts w:eastAsia="華康香港標準楷書"/>
          <w:sz w:val="28"/>
          <w:szCs w:val="28"/>
          <w:u w:val="single"/>
        </w:rPr>
        <w:t xml:space="preserve">   </w:t>
      </w:r>
      <w:r>
        <w:rPr>
          <w:rFonts w:eastAsia="華康香港標準楷書"/>
          <w:sz w:val="28"/>
          <w:szCs w:val="28"/>
        </w:rPr>
        <w:t xml:space="preserve"> </w:t>
      </w:r>
      <w:r>
        <w:rPr>
          <w:rFonts w:eastAsia="華康香港標準楷書" w:hAnsi="華康香港標準楷書"/>
          <w:sz w:val="28"/>
          <w:szCs w:val="28"/>
        </w:rPr>
        <w:t>月</w:t>
      </w:r>
      <w:r>
        <w:rPr>
          <w:rFonts w:eastAsia="華康香港標準楷書"/>
          <w:sz w:val="28"/>
          <w:szCs w:val="28"/>
          <w:u w:val="single"/>
        </w:rPr>
        <w:t xml:space="preserve">   </w:t>
      </w:r>
      <w:r>
        <w:rPr>
          <w:rFonts w:eastAsia="華康香港標準楷書" w:hAnsi="華康香港標準楷書"/>
          <w:sz w:val="28"/>
          <w:szCs w:val="28"/>
        </w:rPr>
        <w:t>日</w:t>
      </w:r>
      <w:r>
        <w:rPr>
          <w:rFonts w:eastAsia="華康香港標準楷書"/>
          <w:sz w:val="28"/>
          <w:szCs w:val="28"/>
        </w:rPr>
        <w:t xml:space="preserve">     </w:t>
      </w:r>
      <w:r>
        <w:rPr>
          <w:rFonts w:eastAsia="華康香港標準楷書" w:hAnsi="華康香港標準楷書"/>
          <w:sz w:val="28"/>
          <w:szCs w:val="28"/>
        </w:rPr>
        <w:t>班別：</w:t>
      </w:r>
      <w:r>
        <w:rPr>
          <w:rFonts w:eastAsia="華康香港標準楷書" w:hAnsi="華康香港標準楷書" w:hint="eastAsia"/>
          <w:sz w:val="28"/>
          <w:szCs w:val="28"/>
        </w:rPr>
        <w:t>4</w:t>
      </w:r>
      <w:r>
        <w:rPr>
          <w:rFonts w:eastAsia="華康香港標準楷書"/>
          <w:sz w:val="28"/>
          <w:szCs w:val="28"/>
        </w:rPr>
        <w:t xml:space="preserve"> (     )  </w:t>
      </w:r>
      <w:r>
        <w:rPr>
          <w:rFonts w:eastAsia="華康香港標準楷書" w:hint="eastAsia"/>
          <w:sz w:val="28"/>
          <w:szCs w:val="28"/>
        </w:rPr>
        <w:t xml:space="preserve"> </w:t>
      </w:r>
      <w:r>
        <w:rPr>
          <w:rFonts w:eastAsia="華康香港標準楷書" w:hint="eastAsia"/>
          <w:sz w:val="28"/>
          <w:szCs w:val="28"/>
        </w:rPr>
        <w:t>姓名：</w:t>
      </w:r>
      <w:r>
        <w:rPr>
          <w:rFonts w:eastAsia="華康香港標準楷書" w:hint="eastAsia"/>
          <w:sz w:val="28"/>
          <w:szCs w:val="28"/>
          <w:u w:val="single"/>
        </w:rPr>
        <w:t xml:space="preserve">             </w:t>
      </w:r>
      <w:r>
        <w:rPr>
          <w:rFonts w:eastAsia="華康香港標準楷書" w:hint="eastAsia"/>
          <w:sz w:val="28"/>
          <w:szCs w:val="28"/>
        </w:rPr>
        <w:t>(    )</w:t>
      </w:r>
      <w:r>
        <w:rPr>
          <w:rFonts w:eastAsia="華康香港標準楷書"/>
          <w:sz w:val="28"/>
          <w:szCs w:val="28"/>
        </w:rPr>
        <w:t xml:space="preserve">    </w:t>
      </w:r>
    </w:p>
    <w:p w:rsidR="00594771" w:rsidRPr="00413096" w:rsidRDefault="00594771" w:rsidP="00594771">
      <w:pPr>
        <w:snapToGrid w:val="0"/>
        <w:spacing w:line="-240" w:lineRule="auto"/>
        <w:rPr>
          <w:rFonts w:eastAsia="華康香港標準楷書" w:hAnsi="華康香港標準楷書"/>
          <w:sz w:val="28"/>
          <w:szCs w:val="28"/>
        </w:rPr>
      </w:pPr>
    </w:p>
    <w:p w:rsidR="00594771" w:rsidRDefault="00594771" w:rsidP="00594771">
      <w:pPr>
        <w:snapToGrid w:val="0"/>
        <w:spacing w:line="-320" w:lineRule="auto"/>
        <w:rPr>
          <w:rFonts w:eastAsia="華康香港標準楷書"/>
          <w:sz w:val="28"/>
          <w:szCs w:val="28"/>
        </w:rPr>
      </w:pPr>
      <w:r>
        <w:rPr>
          <w:rFonts w:eastAsia="華康香港標準楷書" w:hAnsi="華康香港標準楷書"/>
          <w:sz w:val="28"/>
          <w:szCs w:val="28"/>
        </w:rPr>
        <w:t>組別：</w:t>
      </w:r>
      <w:r>
        <w:rPr>
          <w:rFonts w:eastAsia="華康香港標準楷書"/>
          <w:sz w:val="28"/>
          <w:szCs w:val="28"/>
        </w:rPr>
        <w:t>(       )</w:t>
      </w:r>
      <w:r>
        <w:rPr>
          <w:rFonts w:eastAsia="華康香港標準楷書" w:hint="eastAsia"/>
          <w:sz w:val="28"/>
          <w:szCs w:val="28"/>
        </w:rPr>
        <w:t xml:space="preserve">   </w:t>
      </w:r>
    </w:p>
    <w:p w:rsidR="00594771" w:rsidRPr="005C4687" w:rsidRDefault="00594771" w:rsidP="00594771">
      <w:pPr>
        <w:snapToGrid w:val="0"/>
        <w:spacing w:line="-320" w:lineRule="auto"/>
        <w:rPr>
          <w:rFonts w:eastAsia="華康香港標準楷書"/>
          <w:sz w:val="26"/>
          <w:szCs w:val="26"/>
        </w:rPr>
      </w:pPr>
      <w:r w:rsidRPr="005C4687">
        <w:rPr>
          <w:rFonts w:eastAsia="華康香港標準楷書" w:hint="eastAsia"/>
          <w:sz w:val="26"/>
          <w:szCs w:val="26"/>
        </w:rPr>
        <w:t>其他組員：</w:t>
      </w:r>
      <w:r w:rsidRPr="005C4687">
        <w:rPr>
          <w:rFonts w:eastAsia="華康香港標準楷書" w:hint="eastAsia"/>
          <w:sz w:val="26"/>
          <w:szCs w:val="26"/>
          <w:u w:val="single"/>
        </w:rPr>
        <w:t xml:space="preserve">                (</w:t>
      </w:r>
      <w:r w:rsidRPr="005C4687">
        <w:rPr>
          <w:rFonts w:eastAsia="華康香港標準楷書" w:hint="eastAsia"/>
          <w:sz w:val="26"/>
          <w:szCs w:val="26"/>
        </w:rPr>
        <w:t xml:space="preserve">   )</w:t>
      </w:r>
    </w:p>
    <w:p w:rsidR="00594771" w:rsidRPr="005C4687" w:rsidRDefault="00594771" w:rsidP="00594771">
      <w:pPr>
        <w:snapToGrid w:val="0"/>
        <w:spacing w:line="-320" w:lineRule="auto"/>
        <w:rPr>
          <w:rFonts w:eastAsia="華康香港標準楷書"/>
          <w:sz w:val="26"/>
          <w:szCs w:val="26"/>
        </w:rPr>
      </w:pPr>
      <w:r w:rsidRPr="005C4687">
        <w:rPr>
          <w:rFonts w:eastAsia="華康香港標準楷書" w:hint="eastAsia"/>
          <w:sz w:val="26"/>
          <w:szCs w:val="26"/>
        </w:rPr>
        <w:t xml:space="preserve">          </w:t>
      </w:r>
      <w:r w:rsidRPr="005C4687">
        <w:rPr>
          <w:rFonts w:eastAsia="華康香港標準楷書" w:hint="eastAsia"/>
          <w:sz w:val="26"/>
          <w:szCs w:val="26"/>
          <w:u w:val="single"/>
        </w:rPr>
        <w:t xml:space="preserve">                </w:t>
      </w:r>
      <w:r w:rsidRPr="005C4687">
        <w:rPr>
          <w:rFonts w:eastAsia="華康香港標準楷書" w:hint="eastAsia"/>
          <w:sz w:val="26"/>
          <w:szCs w:val="26"/>
        </w:rPr>
        <w:t xml:space="preserve">(   )  </w:t>
      </w:r>
    </w:p>
    <w:p w:rsidR="00594771" w:rsidRPr="005C4687" w:rsidRDefault="00594771" w:rsidP="00594771">
      <w:pPr>
        <w:snapToGrid w:val="0"/>
        <w:spacing w:line="-320" w:lineRule="auto"/>
        <w:rPr>
          <w:rFonts w:eastAsia="華康香港標準楷書"/>
          <w:sz w:val="26"/>
          <w:szCs w:val="26"/>
        </w:rPr>
      </w:pPr>
      <w:r w:rsidRPr="005C4687">
        <w:rPr>
          <w:rFonts w:eastAsia="華康香港標準楷書" w:hint="eastAsia"/>
          <w:sz w:val="26"/>
          <w:szCs w:val="26"/>
        </w:rPr>
        <w:t xml:space="preserve">          </w:t>
      </w:r>
      <w:r w:rsidRPr="005C4687">
        <w:rPr>
          <w:rFonts w:eastAsia="華康香港標準楷書" w:hint="eastAsia"/>
          <w:sz w:val="26"/>
          <w:szCs w:val="26"/>
          <w:u w:val="single"/>
        </w:rPr>
        <w:t xml:space="preserve">                </w:t>
      </w:r>
      <w:r w:rsidRPr="005C4687">
        <w:rPr>
          <w:rFonts w:eastAsia="華康香港標準楷書" w:hint="eastAsia"/>
          <w:sz w:val="26"/>
          <w:szCs w:val="26"/>
        </w:rPr>
        <w:t>(   )</w:t>
      </w:r>
    </w:p>
    <w:p w:rsidR="00594771" w:rsidRDefault="00594771" w:rsidP="00594771">
      <w:pPr>
        <w:snapToGrid w:val="0"/>
        <w:spacing w:line="-320" w:lineRule="auto"/>
        <w:rPr>
          <w:rFonts w:eastAsia="華康香港標準楷書"/>
          <w:sz w:val="28"/>
          <w:szCs w:val="28"/>
        </w:rPr>
      </w:pPr>
    </w:p>
    <w:p w:rsidR="00594771" w:rsidRDefault="00594771" w:rsidP="00594771">
      <w:pPr>
        <w:snapToGrid w:val="0"/>
        <w:spacing w:line="-320" w:lineRule="auto"/>
        <w:rPr>
          <w:rFonts w:eastAsia="華康香港標準楷書"/>
          <w:sz w:val="28"/>
          <w:szCs w:val="28"/>
        </w:rPr>
      </w:pPr>
      <w:r>
        <w:rPr>
          <w:rFonts w:eastAsia="華康香港標準楷書" w:hAnsi="華康香港標準楷書" w:hint="eastAsia"/>
          <w:sz w:val="28"/>
          <w:szCs w:val="28"/>
        </w:rPr>
        <w:t>(</w:t>
      </w:r>
      <w:proofErr w:type="gramStart"/>
      <w:r>
        <w:rPr>
          <w:rFonts w:eastAsia="華康香港標準楷書" w:hAnsi="華康香港標準楷書" w:hint="eastAsia"/>
          <w:sz w:val="28"/>
          <w:szCs w:val="28"/>
        </w:rPr>
        <w:t>一</w:t>
      </w:r>
      <w:proofErr w:type="gramEnd"/>
      <w:r>
        <w:rPr>
          <w:rFonts w:eastAsia="華康香港標準楷書" w:hAnsi="華康香港標準楷書" w:hint="eastAsia"/>
          <w:sz w:val="28"/>
          <w:szCs w:val="28"/>
        </w:rPr>
        <w:t xml:space="preserve"> )</w:t>
      </w:r>
      <w:r>
        <w:rPr>
          <w:rFonts w:eastAsia="華康香港標準楷書" w:hAnsi="華康香港標準楷書" w:hint="eastAsia"/>
          <w:sz w:val="28"/>
          <w:szCs w:val="28"/>
        </w:rPr>
        <w:t>整體</w:t>
      </w:r>
      <w:r>
        <w:rPr>
          <w:rFonts w:eastAsia="華康香港標準楷書" w:hAnsi="華康香港標準楷書"/>
          <w:sz w:val="28"/>
          <w:szCs w:val="28"/>
        </w:rPr>
        <w:t>研習成果</w:t>
      </w:r>
      <w:r>
        <w:rPr>
          <w:rFonts w:eastAsia="華康香港標準楷書"/>
          <w:sz w:val="28"/>
          <w:szCs w:val="28"/>
        </w:rPr>
        <w:t>(</w:t>
      </w:r>
      <w:r>
        <w:rPr>
          <w:rFonts w:eastAsia="華康香港標準楷書" w:hAnsi="華康香港標準楷書"/>
          <w:sz w:val="28"/>
          <w:szCs w:val="28"/>
        </w:rPr>
        <w:t>專題報告</w:t>
      </w:r>
      <w:r w:rsidRPr="00676946">
        <w:rPr>
          <w:rFonts w:ascii="華康香港標準楷書" w:eastAsia="華康香港標準楷書" w:hAnsi="華康香港標準楷書" w:cs="華康香港標準楷書"/>
          <w:sz w:val="28"/>
          <w:szCs w:val="28"/>
        </w:rPr>
        <w:t>)</w:t>
      </w:r>
      <w:r>
        <w:rPr>
          <w:rFonts w:ascii="華康香港標準楷書" w:eastAsia="華康香港標準楷書" w:hAnsi="華康香港標準楷書" w:cs="華康香港標準楷書" w:hint="eastAsia"/>
          <w:sz w:val="28"/>
          <w:szCs w:val="28"/>
        </w:rPr>
        <w:t>：</w:t>
      </w:r>
      <w:r>
        <w:rPr>
          <w:rFonts w:eastAsia="華康香港標準楷書" w:hint="eastAsia"/>
          <w:sz w:val="28"/>
          <w:szCs w:val="28"/>
        </w:rPr>
        <w:t xml:space="preserve"> 90%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1135"/>
        <w:gridCol w:w="1136"/>
        <w:gridCol w:w="1135"/>
        <w:gridCol w:w="1136"/>
      </w:tblGrid>
      <w:tr w:rsidR="00594771" w:rsidTr="00C53418">
        <w:tc>
          <w:tcPr>
            <w:tcW w:w="1908" w:type="dxa"/>
            <w:tcBorders>
              <w:bottom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ind w:firstLineChars="100" w:firstLine="280"/>
              <w:rPr>
                <w:rFonts w:eastAsia="華康香港標準楷書" w:hAnsi="華康香港標準楷書"/>
                <w:sz w:val="28"/>
                <w:szCs w:val="28"/>
              </w:rPr>
            </w:pPr>
            <w:r>
              <w:rPr>
                <w:rFonts w:eastAsia="華康香港標準楷書" w:hAnsi="華康香港標準楷書"/>
                <w:sz w:val="28"/>
                <w:szCs w:val="28"/>
              </w:rPr>
              <w:t>項</w:t>
            </w:r>
            <w:r>
              <w:rPr>
                <w:rFonts w:eastAsia="華康香港標準楷書"/>
                <w:sz w:val="28"/>
                <w:szCs w:val="28"/>
              </w:rPr>
              <w:t xml:space="preserve"> </w:t>
            </w:r>
            <w:r>
              <w:rPr>
                <w:rFonts w:eastAsia="華康香港標準楷書" w:hAnsi="華康香港標準楷書"/>
                <w:sz w:val="28"/>
                <w:szCs w:val="28"/>
              </w:rPr>
              <w:t>目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ind w:firstLineChars="600" w:firstLine="1680"/>
              <w:rPr>
                <w:rFonts w:eastAsia="華康香港標準楷書"/>
                <w:sz w:val="28"/>
                <w:szCs w:val="28"/>
              </w:rPr>
            </w:pPr>
            <w:r>
              <w:rPr>
                <w:rFonts w:eastAsia="華康香港標準楷書" w:hAnsi="華康香港標準楷書"/>
                <w:sz w:val="28"/>
                <w:szCs w:val="28"/>
              </w:rPr>
              <w:t>內</w:t>
            </w:r>
            <w:r>
              <w:rPr>
                <w:rFonts w:eastAsia="華康香港標準楷書"/>
                <w:sz w:val="28"/>
                <w:szCs w:val="28"/>
              </w:rPr>
              <w:t xml:space="preserve">  </w:t>
            </w:r>
            <w:r>
              <w:rPr>
                <w:rFonts w:eastAsia="華康香港標準楷書" w:hAnsi="華康香港標準楷書"/>
                <w:sz w:val="28"/>
                <w:szCs w:val="28"/>
              </w:rPr>
              <w:t>容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594771" w:rsidRPr="0060473C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60473C">
              <w:rPr>
                <w:rFonts w:ascii="標楷體" w:eastAsia="標楷體" w:hAnsi="標楷體" w:hint="eastAsia"/>
                <w:sz w:val="22"/>
              </w:rPr>
              <w:t>表現優異</w:t>
            </w:r>
          </w:p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10%-15%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:rsidR="00594771" w:rsidRPr="0060473C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60473C">
              <w:rPr>
                <w:rFonts w:ascii="標楷體" w:eastAsia="標楷體" w:hAnsi="標楷體" w:hint="eastAsia"/>
                <w:sz w:val="22"/>
              </w:rPr>
              <w:t>已能做到</w:t>
            </w:r>
          </w:p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5%-10%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</w:rPr>
            </w:pPr>
            <w:r w:rsidRPr="0060473C">
              <w:rPr>
                <w:rFonts w:ascii="標楷體" w:eastAsia="標楷體" w:hAnsi="標楷體" w:hint="eastAsia"/>
                <w:sz w:val="22"/>
              </w:rPr>
              <w:t>仍需努力</w:t>
            </w:r>
            <w:r>
              <w:rPr>
                <w:rFonts w:ascii="標楷體" w:eastAsia="標楷體" w:hAnsi="標楷體" w:hint="eastAsia"/>
              </w:rPr>
              <w:t>1%-5%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得分</w:t>
            </w:r>
          </w:p>
        </w:tc>
      </w:tr>
      <w:tr w:rsidR="00594771" w:rsidTr="00C53418">
        <w:tc>
          <w:tcPr>
            <w:tcW w:w="1908" w:type="dxa"/>
            <w:tcBorders>
              <w:top w:val="doub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 w:hint="eastAsia"/>
                <w:szCs w:val="24"/>
              </w:rPr>
              <w:t>1.</w:t>
            </w:r>
            <w:r w:rsidRPr="005C4687">
              <w:rPr>
                <w:rFonts w:eastAsia="華康香港標準楷書" w:hAnsi="華康香港標準楷書"/>
                <w:szCs w:val="24"/>
              </w:rPr>
              <w:t>編輯版面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/>
                <w:szCs w:val="24"/>
              </w:rPr>
              <w:t>封面、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資料編排</w:t>
            </w:r>
            <w:r w:rsidRPr="005C4687">
              <w:rPr>
                <w:rFonts w:eastAsia="華康香港標準楷書" w:hAnsi="華康香港標準楷書"/>
                <w:szCs w:val="24"/>
              </w:rPr>
              <w:t>、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插圖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 w:hint="eastAsia"/>
                <w:szCs w:val="24"/>
              </w:rPr>
              <w:t>2.</w:t>
            </w:r>
            <w:r w:rsidRPr="005C4687">
              <w:rPr>
                <w:rFonts w:eastAsia="華康香港標準楷書" w:hAnsi="華康香港標準楷書"/>
                <w:szCs w:val="24"/>
              </w:rPr>
              <w:t>資料內容</w:t>
            </w:r>
          </w:p>
        </w:tc>
        <w:tc>
          <w:tcPr>
            <w:tcW w:w="3600" w:type="dxa"/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/>
                <w:szCs w:val="24"/>
              </w:rPr>
              <w:t>表格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及內容展示</w:t>
            </w:r>
            <w:r w:rsidRPr="005C4687">
              <w:rPr>
                <w:rFonts w:eastAsia="華康香港標準楷書" w:hAnsi="華康香港標準楷書"/>
                <w:szCs w:val="24"/>
              </w:rPr>
              <w:t>清晰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及詳盡</w:t>
            </w:r>
          </w:p>
        </w:tc>
        <w:tc>
          <w:tcPr>
            <w:tcW w:w="1135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 w:hint="eastAsia"/>
                <w:szCs w:val="24"/>
              </w:rPr>
              <w:t>3.</w:t>
            </w:r>
            <w:r w:rsidRPr="005C4687">
              <w:rPr>
                <w:rFonts w:eastAsia="華康香港標準楷書" w:hAnsi="華康香港標準楷書"/>
                <w:szCs w:val="24"/>
              </w:rPr>
              <w:t>創意</w:t>
            </w:r>
          </w:p>
        </w:tc>
        <w:tc>
          <w:tcPr>
            <w:tcW w:w="3600" w:type="dxa"/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/>
                <w:szCs w:val="24"/>
              </w:rPr>
              <w:t>選材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及</w:t>
            </w:r>
            <w:r w:rsidRPr="005C4687">
              <w:rPr>
                <w:rFonts w:eastAsia="華康香港標準楷書" w:hAnsi="華康香港標準楷書"/>
                <w:szCs w:val="24"/>
              </w:rPr>
              <w:t>表達形式</w:t>
            </w:r>
          </w:p>
        </w:tc>
        <w:tc>
          <w:tcPr>
            <w:tcW w:w="1135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  <w:tcBorders>
              <w:bottom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 w:hint="eastAsia"/>
                <w:szCs w:val="24"/>
              </w:rPr>
              <w:t>4.</w:t>
            </w:r>
            <w:r w:rsidRPr="005C4687">
              <w:rPr>
                <w:rFonts w:eastAsia="華康香港標準楷書" w:hAnsi="華康香港標準楷書"/>
                <w:szCs w:val="24"/>
              </w:rPr>
              <w:t>結論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或建議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int="eastAsia"/>
                <w:szCs w:val="24"/>
              </w:rPr>
              <w:t>全面而合</w:t>
            </w:r>
            <w:r w:rsidRPr="005C4687">
              <w:rPr>
                <w:rFonts w:eastAsia="華康香港標準楷書" w:hAnsi="華康香港標準楷書"/>
                <w:szCs w:val="24"/>
              </w:rPr>
              <w:t>理，建議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可行性高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  <w:tcBorders>
              <w:bottom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 w:hAnsi="華康香港標準楷書"/>
                <w:szCs w:val="24"/>
              </w:rPr>
            </w:pPr>
            <w:r w:rsidRPr="005C4687">
              <w:rPr>
                <w:rFonts w:eastAsia="華康香港標準楷書" w:hAnsi="華康香港標準楷書" w:hint="eastAsia"/>
                <w:szCs w:val="24"/>
              </w:rPr>
              <w:t>5.</w:t>
            </w:r>
            <w:r w:rsidRPr="005C4687">
              <w:rPr>
                <w:rFonts w:eastAsia="華康香港標準楷書" w:hAnsi="華康香港標準楷書" w:hint="eastAsia"/>
                <w:szCs w:val="24"/>
                <w:lang w:eastAsia="zh-HK"/>
              </w:rPr>
              <w:t>圖表應用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  <w:lang w:eastAsia="zh-HK"/>
              </w:rPr>
            </w:pPr>
            <w:r w:rsidRPr="005C4687">
              <w:rPr>
                <w:rFonts w:eastAsia="華康香港標準楷書" w:hint="eastAsia"/>
                <w:szCs w:val="24"/>
                <w:lang w:eastAsia="zh-HK"/>
              </w:rPr>
              <w:t>最少能使用兩種圖表</w:t>
            </w:r>
          </w:p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int="eastAsia"/>
                <w:szCs w:val="24"/>
                <w:lang w:eastAsia="zh-HK"/>
              </w:rPr>
              <w:t>(</w:t>
            </w:r>
            <w:r w:rsidRPr="005C4687">
              <w:rPr>
                <w:rFonts w:eastAsia="華康香港標準楷書" w:hint="eastAsia"/>
                <w:szCs w:val="24"/>
                <w:lang w:eastAsia="zh-HK"/>
              </w:rPr>
              <w:t>例如：六何法概念圖表、時間線、流程圖、</w:t>
            </w:r>
            <w:proofErr w:type="gramStart"/>
            <w:r w:rsidRPr="005C4687">
              <w:rPr>
                <w:rFonts w:eastAsia="華康香港標準楷書" w:hint="eastAsia"/>
                <w:szCs w:val="24"/>
                <w:lang w:eastAsia="zh-HK"/>
              </w:rPr>
              <w:t>棒型圖、腦圖</w:t>
            </w:r>
            <w:proofErr w:type="gramEnd"/>
            <w:r w:rsidRPr="005C4687">
              <w:rPr>
                <w:rFonts w:eastAsia="華康香港標準楷書" w:hint="eastAsia"/>
                <w:szCs w:val="24"/>
                <w:lang w:eastAsia="zh-HK"/>
              </w:rPr>
              <w:t>、六頂帽子思考圖等。</w:t>
            </w:r>
            <w:r w:rsidRPr="005C4687">
              <w:rPr>
                <w:rFonts w:eastAsia="華康香港標準楷書" w:hint="eastAsia"/>
                <w:szCs w:val="24"/>
                <w:lang w:eastAsia="zh-HK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  <w:tcBorders>
              <w:bottom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 w:hAnsi="華康香港標準楷書"/>
                <w:szCs w:val="24"/>
              </w:rPr>
            </w:pPr>
            <w:r w:rsidRPr="005C4687">
              <w:rPr>
                <w:rFonts w:eastAsia="華康香港標準楷書" w:hAnsi="華康香港標準楷書" w:hint="eastAsia"/>
                <w:szCs w:val="24"/>
              </w:rPr>
              <w:t>6.</w:t>
            </w:r>
            <w:r w:rsidRPr="005C4687">
              <w:rPr>
                <w:rFonts w:eastAsia="華康香港標準楷書" w:hAnsi="華康香港標準楷書" w:hint="eastAsia"/>
                <w:szCs w:val="24"/>
                <w:lang w:eastAsia="zh-HK"/>
              </w:rPr>
              <w:t xml:space="preserve"> </w:t>
            </w:r>
            <w:r w:rsidRPr="005C4687">
              <w:rPr>
                <w:rFonts w:eastAsia="華康香港標準楷書" w:hAnsi="華康香港標準楷書" w:hint="eastAsia"/>
                <w:szCs w:val="24"/>
                <w:lang w:eastAsia="zh-HK"/>
              </w:rPr>
              <w:t>參考書目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proofErr w:type="gramStart"/>
            <w:r w:rsidRPr="005C4687">
              <w:rPr>
                <w:rFonts w:eastAsia="華康香港標準楷書" w:hint="eastAsia"/>
                <w:szCs w:val="24"/>
                <w:lang w:eastAsia="zh-HK"/>
              </w:rPr>
              <w:t>列寫清晰</w:t>
            </w:r>
            <w:proofErr w:type="gramEnd"/>
            <w:r w:rsidRPr="005C4687">
              <w:rPr>
                <w:rFonts w:eastAsia="華康香港標準楷書" w:hint="eastAsia"/>
                <w:szCs w:val="24"/>
                <w:lang w:eastAsia="zh-HK"/>
              </w:rPr>
              <w:t>的參考資料來源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71" w:rsidRPr="00676946" w:rsidRDefault="00594771" w:rsidP="00C53418">
            <w:pPr>
              <w:snapToGrid w:val="0"/>
              <w:spacing w:line="-320" w:lineRule="auto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eastAsia="華康香港標準楷書" w:hint="eastAsia"/>
                <w:sz w:val="28"/>
                <w:szCs w:val="28"/>
              </w:rPr>
              <w:t>(</w:t>
            </w:r>
            <w:r>
              <w:rPr>
                <w:rFonts w:eastAsia="華康香港標準楷書" w:hint="eastAsia"/>
                <w:sz w:val="28"/>
                <w:szCs w:val="28"/>
              </w:rPr>
              <w:t>二</w:t>
            </w:r>
            <w:r>
              <w:rPr>
                <w:rFonts w:eastAsia="華康香港標準楷書" w:hint="eastAsia"/>
                <w:sz w:val="28"/>
                <w:szCs w:val="28"/>
              </w:rPr>
              <w:t>)</w:t>
            </w:r>
            <w:r>
              <w:rPr>
                <w:rFonts w:eastAsia="華康香港標準楷書" w:hint="eastAsia"/>
                <w:sz w:val="28"/>
                <w:szCs w:val="28"/>
              </w:rPr>
              <w:t>個人表現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/>
                <w:sz w:val="28"/>
                <w:szCs w:val="28"/>
              </w:rPr>
            </w:pPr>
            <w:r>
              <w:rPr>
                <w:rFonts w:eastAsia="華康香港標準楷書" w:hint="eastAsia"/>
                <w:sz w:val="28"/>
                <w:szCs w:val="28"/>
              </w:rPr>
              <w:t>：</w:t>
            </w:r>
            <w:r>
              <w:rPr>
                <w:rFonts w:eastAsia="華康香港標準楷書" w:hint="eastAsia"/>
                <w:sz w:val="28"/>
                <w:szCs w:val="28"/>
              </w:rPr>
              <w:t>10%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4771" w:rsidTr="00C53418"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 w:hAnsi="華康香港標準楷書"/>
                <w:szCs w:val="24"/>
              </w:rPr>
            </w:pPr>
            <w:r>
              <w:rPr>
                <w:rFonts w:eastAsia="華康香港標準楷書" w:hAnsi="華康香港標準楷書" w:hint="eastAsia"/>
                <w:szCs w:val="24"/>
              </w:rPr>
              <w:t>7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.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課堂表現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1" w:rsidRPr="005C4687" w:rsidRDefault="00594771" w:rsidP="00C53418">
            <w:pPr>
              <w:snapToGrid w:val="0"/>
              <w:spacing w:line="-320" w:lineRule="auto"/>
              <w:rPr>
                <w:rFonts w:eastAsia="華康香港標準楷書"/>
                <w:szCs w:val="24"/>
              </w:rPr>
            </w:pPr>
            <w:r w:rsidRPr="005C4687">
              <w:rPr>
                <w:rFonts w:eastAsia="華康香港標準楷書" w:hAnsi="華康香港標準楷書"/>
                <w:szCs w:val="24"/>
              </w:rPr>
              <w:t>態度</w:t>
            </w:r>
            <w:r w:rsidRPr="005C4687">
              <w:rPr>
                <w:rFonts w:eastAsia="華康香港標準楷書" w:hAnsi="華康香港標準楷書" w:hint="eastAsia"/>
                <w:szCs w:val="24"/>
              </w:rPr>
              <w:t>、責任感、</w:t>
            </w:r>
            <w:proofErr w:type="gramStart"/>
            <w:r w:rsidRPr="005C4687">
              <w:rPr>
                <w:rFonts w:eastAsia="華康香港標準楷書" w:hAnsi="華康香港標準楷書" w:hint="eastAsia"/>
                <w:szCs w:val="24"/>
              </w:rPr>
              <w:t>匯</w:t>
            </w:r>
            <w:proofErr w:type="gramEnd"/>
            <w:r w:rsidRPr="005C4687">
              <w:rPr>
                <w:rFonts w:eastAsia="華康香港標準楷書" w:hAnsi="華康香港標準楷書" w:hint="eastAsia"/>
                <w:szCs w:val="24"/>
              </w:rPr>
              <w:t>報表現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eastAsia="華康香港標準楷書" w:hAnsi="華康香港標準楷書"/>
                <w:sz w:val="28"/>
                <w:szCs w:val="28"/>
              </w:rPr>
            </w:pPr>
          </w:p>
        </w:tc>
      </w:tr>
      <w:tr w:rsidR="00594771" w:rsidTr="00C53418"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/>
                <w:sz w:val="28"/>
                <w:szCs w:val="28"/>
              </w:rPr>
            </w:pPr>
          </w:p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 w:hAnsi="華康香港標準楷書"/>
                <w:sz w:val="28"/>
                <w:szCs w:val="28"/>
              </w:rPr>
            </w:pPr>
          </w:p>
          <w:p w:rsidR="00594771" w:rsidRDefault="00594771" w:rsidP="00C53418">
            <w:pPr>
              <w:snapToGrid w:val="0"/>
              <w:spacing w:line="-320" w:lineRule="auto"/>
              <w:rPr>
                <w:rFonts w:eastAsia="華康香港標準楷書" w:hAnsi="華康香港標準楷書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eastAsia="華康香港標準楷書" w:hAnsi="華康香港標準楷書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eastAsia="華康香港標準楷書" w:hAnsi="華康香港標準楷書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1" w:rsidRPr="00676946" w:rsidRDefault="00594771" w:rsidP="00C53418">
            <w:pPr>
              <w:snapToGrid w:val="0"/>
              <w:spacing w:line="-320" w:lineRule="auto"/>
              <w:jc w:val="center"/>
              <w:rPr>
                <w:rFonts w:eastAsia="華康香港標準楷書" w:hAnsi="華康香港標準楷書"/>
                <w:sz w:val="32"/>
                <w:szCs w:val="32"/>
              </w:rPr>
            </w:pPr>
            <w:r w:rsidRPr="00676946">
              <w:rPr>
                <w:rFonts w:eastAsia="華康香港標準楷書" w:hAnsi="華康香港標準楷書" w:hint="eastAsia"/>
                <w:sz w:val="32"/>
                <w:szCs w:val="32"/>
              </w:rPr>
              <w:t>總</w:t>
            </w:r>
            <w:r>
              <w:rPr>
                <w:rFonts w:eastAsia="華康香港標準楷書" w:hAnsi="華康香港標準楷書" w:hint="eastAsia"/>
                <w:sz w:val="32"/>
                <w:szCs w:val="32"/>
              </w:rPr>
              <w:t xml:space="preserve"> </w:t>
            </w:r>
            <w:r w:rsidRPr="00676946">
              <w:rPr>
                <w:rFonts w:eastAsia="華康香港標準楷書" w:hAnsi="華康香港標準楷書" w:hint="eastAsia"/>
                <w:sz w:val="32"/>
                <w:szCs w:val="32"/>
              </w:rPr>
              <w:t>分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1" w:rsidRDefault="00594771" w:rsidP="00C53418">
            <w:pPr>
              <w:snapToGrid w:val="0"/>
              <w:spacing w:line="-320" w:lineRule="auto"/>
              <w:jc w:val="center"/>
              <w:rPr>
                <w:rFonts w:eastAsia="華康香港標準楷書" w:hAnsi="華康香港標準楷書"/>
                <w:sz w:val="28"/>
                <w:szCs w:val="28"/>
              </w:rPr>
            </w:pPr>
          </w:p>
        </w:tc>
      </w:tr>
    </w:tbl>
    <w:p w:rsidR="00594771" w:rsidRDefault="00594771" w:rsidP="00594771">
      <w:pPr>
        <w:snapToGrid w:val="0"/>
        <w:spacing w:line="360" w:lineRule="atLeast"/>
        <w:rPr>
          <w:rFonts w:eastAsia="華康香港標準楷書"/>
          <w:sz w:val="28"/>
          <w:szCs w:val="28"/>
        </w:rPr>
      </w:pPr>
    </w:p>
    <w:p w:rsidR="00594771" w:rsidRDefault="00594771" w:rsidP="00594771">
      <w:pPr>
        <w:tabs>
          <w:tab w:val="left" w:pos="1800"/>
        </w:tabs>
        <w:snapToGrid w:val="0"/>
        <w:spacing w:line="360" w:lineRule="atLeast"/>
        <w:rPr>
          <w:rFonts w:eastAsia="華康香港標準楷書"/>
          <w:sz w:val="28"/>
          <w:szCs w:val="28"/>
        </w:rPr>
      </w:pPr>
      <w:r>
        <w:rPr>
          <w:rFonts w:eastAsia="華康香港標準楷書" w:hint="eastAsia"/>
          <w:sz w:val="28"/>
          <w:szCs w:val="28"/>
        </w:rPr>
        <w:t xml:space="preserve">                                             </w:t>
      </w:r>
      <w:r>
        <w:rPr>
          <w:rFonts w:eastAsia="華康香港標準楷書" w:hint="eastAsia"/>
          <w:sz w:val="28"/>
          <w:szCs w:val="28"/>
        </w:rPr>
        <w:t>家長簽署：</w:t>
      </w:r>
      <w:r>
        <w:rPr>
          <w:rFonts w:eastAsia="華康香港標準楷書" w:hint="eastAsia"/>
          <w:sz w:val="28"/>
          <w:szCs w:val="28"/>
          <w:u w:val="single"/>
        </w:rPr>
        <w:t xml:space="preserve">                  </w:t>
      </w:r>
    </w:p>
    <w:p w:rsidR="00594771" w:rsidRPr="00D43575" w:rsidRDefault="00594771" w:rsidP="00594771">
      <w:pPr>
        <w:tabs>
          <w:tab w:val="left" w:pos="1800"/>
        </w:tabs>
        <w:snapToGrid w:val="0"/>
        <w:spacing w:line="360" w:lineRule="atLeast"/>
        <w:rPr>
          <w:rFonts w:eastAsia="華康香港標準楷書"/>
          <w:sz w:val="28"/>
          <w:szCs w:val="28"/>
          <w:u w:val="single"/>
        </w:rPr>
      </w:pPr>
      <w:r>
        <w:rPr>
          <w:rFonts w:eastAsia="華康香港標準楷書" w:hint="eastAsia"/>
          <w:sz w:val="28"/>
          <w:szCs w:val="28"/>
        </w:rPr>
        <w:t xml:space="preserve">                                                 </w:t>
      </w:r>
      <w:r>
        <w:rPr>
          <w:rFonts w:eastAsia="華康香港標準楷書" w:hint="eastAsia"/>
          <w:sz w:val="28"/>
          <w:szCs w:val="28"/>
        </w:rPr>
        <w:t>日期：</w:t>
      </w:r>
      <w:r>
        <w:rPr>
          <w:rFonts w:eastAsia="華康香港標準楷書" w:hint="eastAsia"/>
          <w:sz w:val="28"/>
          <w:szCs w:val="28"/>
          <w:u w:val="single"/>
        </w:rPr>
        <w:t xml:space="preserve">                </w:t>
      </w:r>
    </w:p>
    <w:p w:rsidR="00594771" w:rsidRDefault="00594771" w:rsidP="00594771">
      <w:pPr>
        <w:spacing w:line="360" w:lineRule="atLeast"/>
        <w:rPr>
          <w:rFonts w:ascii="新細明體" w:hAnsi="新細明體"/>
        </w:rPr>
      </w:pPr>
    </w:p>
    <w:p w:rsidR="00594771" w:rsidRDefault="00594771" w:rsidP="00594771">
      <w:pPr>
        <w:spacing w:line="360" w:lineRule="atLeast"/>
        <w:rPr>
          <w:rFonts w:ascii="新細明體" w:hAnsi="新細明體"/>
        </w:rPr>
      </w:pPr>
    </w:p>
    <w:p w:rsidR="00594771" w:rsidRDefault="00594771" w:rsidP="00594771">
      <w:pPr>
        <w:spacing w:line="360" w:lineRule="atLeast"/>
        <w:rPr>
          <w:rFonts w:ascii="新細明體" w:hAnsi="新細明體"/>
        </w:rPr>
      </w:pPr>
    </w:p>
    <w:p w:rsidR="00594771" w:rsidRDefault="00594771" w:rsidP="00594771">
      <w:pPr>
        <w:spacing w:line="360" w:lineRule="atLeast"/>
        <w:rPr>
          <w:rFonts w:ascii="新細明體" w:hAnsi="新細明體"/>
        </w:rPr>
      </w:pPr>
    </w:p>
    <w:p w:rsidR="00594771" w:rsidRDefault="00594771" w:rsidP="00594771">
      <w:pPr>
        <w:spacing w:line="360" w:lineRule="atLeast"/>
        <w:rPr>
          <w:rFonts w:ascii="新細明體" w:hAnsi="新細明體"/>
        </w:rPr>
      </w:pPr>
    </w:p>
    <w:p w:rsidR="00F116D1" w:rsidRDefault="00F116D1">
      <w:bookmarkStart w:id="0" w:name="_GoBack"/>
      <w:bookmarkEnd w:id="0"/>
    </w:p>
    <w:sectPr w:rsidR="00F116D1" w:rsidSect="0059477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71"/>
    <w:rsid w:val="00594771"/>
    <w:rsid w:val="00F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0A758-4E5B-4134-81DA-42E89AD6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TSE, Soo-kin Helen</cp:lastModifiedBy>
  <cp:revision>1</cp:revision>
  <dcterms:created xsi:type="dcterms:W3CDTF">2016-09-08T06:34:00Z</dcterms:created>
  <dcterms:modified xsi:type="dcterms:W3CDTF">2016-09-08T06:35:00Z</dcterms:modified>
</cp:coreProperties>
</file>