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12" w:rsidRPr="00BE0181" w:rsidRDefault="00745012" w:rsidP="00745012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BE0181">
        <w:rPr>
          <w:rFonts w:ascii="Times New Roman" w:hAnsi="Times New Roman" w:cs="Times New Roman"/>
          <w:b/>
          <w:bCs/>
          <w:szCs w:val="24"/>
          <w:u w:val="single"/>
        </w:rPr>
        <w:t>The Mummy</w:t>
      </w:r>
    </w:p>
    <w:p w:rsidR="00D82E33" w:rsidRPr="00BE0181" w:rsidRDefault="007B53E3">
      <w:pPr>
        <w:rPr>
          <w:rFonts w:ascii="Times New Roman" w:hAnsi="Times New Roman" w:cs="Times New Roman"/>
          <w:szCs w:val="24"/>
        </w:rPr>
      </w:pPr>
    </w:p>
    <w:p w:rsidR="00745012" w:rsidRPr="00BE0181" w:rsidRDefault="00745012">
      <w:pPr>
        <w:rPr>
          <w:rFonts w:ascii="Times New Roman" w:hAnsi="Times New Roman" w:cs="Times New Roman"/>
          <w:szCs w:val="24"/>
        </w:rPr>
      </w:pPr>
      <w:r w:rsidRPr="00BE0181">
        <w:rPr>
          <w:rFonts w:ascii="Times New Roman" w:hAnsi="Times New Roman" w:cs="Times New Roman"/>
          <w:szCs w:val="24"/>
        </w:rPr>
        <w:t>Listen to and read a narrative text about a holiday in Egypt.</w:t>
      </w:r>
    </w:p>
    <w:p w:rsidR="00745012" w:rsidRPr="00BE0181" w:rsidRDefault="00745012">
      <w:pPr>
        <w:rPr>
          <w:rFonts w:ascii="Times New Roman" w:hAnsi="Times New Roman" w:cs="Times New Roman"/>
          <w:szCs w:val="24"/>
        </w:rPr>
      </w:pPr>
      <w:r w:rsidRPr="00BE0181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BE0181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https://learnenglishkids.britishcouncil.org/en/short-stories/the-mummy</w:t>
        </w:r>
      </w:hyperlink>
      <w:r w:rsidRPr="00BE0181">
        <w:rPr>
          <w:rFonts w:ascii="Times New Roman" w:hAnsi="Times New Roman" w:cs="Times New Roman"/>
          <w:szCs w:val="24"/>
        </w:rPr>
        <w:t>)</w:t>
      </w:r>
    </w:p>
    <w:p w:rsidR="00745012" w:rsidRPr="00BE0181" w:rsidRDefault="00745012">
      <w:pPr>
        <w:rPr>
          <w:rFonts w:ascii="Times New Roman" w:hAnsi="Times New Roman" w:cs="Times New Roman"/>
          <w:szCs w:val="24"/>
        </w:rPr>
      </w:pPr>
    </w:p>
    <w:p w:rsidR="00745012" w:rsidRPr="00BE0181" w:rsidRDefault="00745012" w:rsidP="00745012">
      <w:pPr>
        <w:rPr>
          <w:rFonts w:ascii="Times New Roman" w:hAnsi="Times New Roman" w:cs="Times New Roman"/>
          <w:b/>
          <w:bCs/>
          <w:szCs w:val="24"/>
        </w:rPr>
      </w:pPr>
      <w:r w:rsidRPr="00BE0181">
        <w:rPr>
          <w:rFonts w:ascii="Times New Roman" w:hAnsi="Times New Roman" w:cs="Times New Roman"/>
          <w:b/>
          <w:bCs/>
          <w:szCs w:val="24"/>
        </w:rPr>
        <w:t>Teacher</w:t>
      </w:r>
      <w:r w:rsidR="00BE0181">
        <w:rPr>
          <w:rFonts w:ascii="Times New Roman" w:hAnsi="Times New Roman" w:cs="Times New Roman"/>
          <w:b/>
          <w:bCs/>
          <w:szCs w:val="24"/>
        </w:rPr>
        <w:t>’</w:t>
      </w:r>
      <w:r w:rsidRPr="00BE0181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2E6794" w:rsidRDefault="00745012" w:rsidP="007B53E3">
      <w:pPr>
        <w:pStyle w:val="a6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F00A9E">
        <w:rPr>
          <w:rFonts w:ascii="Times New Roman" w:hAnsi="Times New Roman" w:cs="Times New Roman"/>
          <w:szCs w:val="24"/>
        </w:rPr>
        <w:t>The main activity is based on a narrative text (story/account) about a holiday in Egypt, which fits into the </w:t>
      </w:r>
      <w:r w:rsidR="002E6794" w:rsidRPr="00F00A9E">
        <w:rPr>
          <w:rFonts w:ascii="Times New Roman" w:hAnsi="Times New Roman" w:cs="Times New Roman"/>
          <w:szCs w:val="24"/>
        </w:rPr>
        <w:t>module</w:t>
      </w:r>
      <w:r w:rsidR="002E6794" w:rsidRPr="00F00A9E">
        <w:rPr>
          <w:rFonts w:ascii="Times New Roman" w:hAnsi="Times New Roman" w:cs="Times New Roman"/>
          <w:i/>
          <w:iCs/>
          <w:szCs w:val="24"/>
        </w:rPr>
        <w:t xml:space="preserve"> </w:t>
      </w:r>
      <w:r w:rsidR="002E6794">
        <w:rPr>
          <w:rFonts w:ascii="Times New Roman" w:hAnsi="Times New Roman" w:cs="Times New Roman"/>
          <w:iCs/>
          <w:szCs w:val="24"/>
        </w:rPr>
        <w:t>“</w:t>
      </w:r>
      <w:r w:rsidRPr="00F00A9E">
        <w:rPr>
          <w:rFonts w:ascii="Times New Roman" w:hAnsi="Times New Roman" w:cs="Times New Roman"/>
          <w:i/>
          <w:iCs/>
          <w:szCs w:val="24"/>
        </w:rPr>
        <w:t>Happy Days</w:t>
      </w:r>
      <w:r w:rsidR="002E6794">
        <w:rPr>
          <w:rFonts w:ascii="Times New Roman" w:hAnsi="Times New Roman" w:cs="Times New Roman"/>
          <w:iCs/>
          <w:szCs w:val="24"/>
        </w:rPr>
        <w:t>”</w:t>
      </w:r>
      <w:r w:rsidRPr="00F00A9E">
        <w:rPr>
          <w:rFonts w:ascii="Times New Roman" w:hAnsi="Times New Roman" w:cs="Times New Roman"/>
          <w:i/>
          <w:iCs/>
          <w:szCs w:val="24"/>
        </w:rPr>
        <w:t>.</w:t>
      </w:r>
      <w:r w:rsidRPr="00F00A9E">
        <w:rPr>
          <w:rFonts w:ascii="Times New Roman" w:hAnsi="Times New Roman" w:cs="Times New Roman"/>
          <w:szCs w:val="24"/>
        </w:rPr>
        <w:t> </w:t>
      </w:r>
    </w:p>
    <w:p w:rsidR="00745012" w:rsidRPr="00F00A9E" w:rsidRDefault="002E6794" w:rsidP="007B53E3">
      <w:pPr>
        <w:pStyle w:val="a6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Pr="00F00A9E">
        <w:rPr>
          <w:rFonts w:ascii="Times New Roman" w:hAnsi="Times New Roman" w:cs="Times New Roman"/>
          <w:szCs w:val="24"/>
        </w:rPr>
        <w:t xml:space="preserve">anguage </w:t>
      </w:r>
      <w:r w:rsidR="00745012" w:rsidRPr="00F00A9E">
        <w:rPr>
          <w:rFonts w:ascii="Times New Roman" w:hAnsi="Times New Roman" w:cs="Times New Roman"/>
          <w:szCs w:val="24"/>
        </w:rPr>
        <w:t>items</w:t>
      </w:r>
      <w:r>
        <w:rPr>
          <w:rFonts w:ascii="Times New Roman" w:hAnsi="Times New Roman" w:cs="Times New Roman"/>
          <w:szCs w:val="24"/>
        </w:rPr>
        <w:t>/structures</w:t>
      </w:r>
      <w:r w:rsidR="00745012" w:rsidRPr="00F00A9E">
        <w:rPr>
          <w:rFonts w:ascii="Times New Roman" w:hAnsi="Times New Roman" w:cs="Times New Roman"/>
          <w:szCs w:val="24"/>
        </w:rPr>
        <w:t>:</w:t>
      </w:r>
    </w:p>
    <w:p w:rsidR="00745012" w:rsidRPr="00F00A9E" w:rsidRDefault="00745012" w:rsidP="007B53E3">
      <w:pPr>
        <w:pStyle w:val="a6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F00A9E">
        <w:rPr>
          <w:rFonts w:ascii="Times New Roman" w:hAnsi="Times New Roman" w:cs="Times New Roman"/>
          <w:szCs w:val="24"/>
        </w:rPr>
        <w:t xml:space="preserve">Simple present tense to </w:t>
      </w:r>
      <w:r w:rsidR="00BE0181" w:rsidRPr="00F00A9E">
        <w:rPr>
          <w:rFonts w:ascii="Times New Roman" w:hAnsi="Times New Roman" w:cs="Times New Roman"/>
          <w:szCs w:val="24"/>
        </w:rPr>
        <w:t>describe</w:t>
      </w:r>
      <w:r w:rsidRPr="00F00A9E">
        <w:rPr>
          <w:rFonts w:ascii="Times New Roman" w:hAnsi="Times New Roman" w:cs="Times New Roman"/>
          <w:szCs w:val="24"/>
        </w:rPr>
        <w:t xml:space="preserve"> present states</w:t>
      </w:r>
    </w:p>
    <w:p w:rsidR="00745012" w:rsidRPr="00F00A9E" w:rsidRDefault="00745012" w:rsidP="007B53E3">
      <w:pPr>
        <w:pStyle w:val="a6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F00A9E">
        <w:rPr>
          <w:rFonts w:ascii="Times New Roman" w:hAnsi="Times New Roman" w:cs="Times New Roman"/>
          <w:szCs w:val="24"/>
        </w:rPr>
        <w:t>Present continuous tense to describe actions taking place at the time of speaking</w:t>
      </w:r>
    </w:p>
    <w:p w:rsidR="00745012" w:rsidRPr="00F00A9E" w:rsidRDefault="00745012" w:rsidP="007B53E3">
      <w:pPr>
        <w:pStyle w:val="a6"/>
        <w:numPr>
          <w:ilvl w:val="0"/>
          <w:numId w:val="1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F00A9E">
        <w:rPr>
          <w:rFonts w:ascii="Times New Roman" w:hAnsi="Times New Roman" w:cs="Times New Roman"/>
          <w:szCs w:val="24"/>
        </w:rPr>
        <w:t>Modal</w:t>
      </w:r>
      <w:r w:rsidR="000970C5">
        <w:rPr>
          <w:rFonts w:ascii="Times New Roman" w:hAnsi="Times New Roman" w:cs="Times New Roman"/>
          <w:szCs w:val="24"/>
        </w:rPr>
        <w:t xml:space="preserve"> verb</w:t>
      </w:r>
      <w:r w:rsidRPr="00F00A9E">
        <w:rPr>
          <w:rFonts w:ascii="Times New Roman" w:hAnsi="Times New Roman" w:cs="Times New Roman"/>
          <w:szCs w:val="24"/>
        </w:rPr>
        <w:t xml:space="preserve"> </w:t>
      </w:r>
      <w:r w:rsidR="00BE0181" w:rsidRPr="00F00A9E">
        <w:rPr>
          <w:rFonts w:ascii="Times New Roman" w:hAnsi="Times New Roman" w:cs="Times New Roman"/>
          <w:szCs w:val="24"/>
        </w:rPr>
        <w:t>“</w:t>
      </w:r>
      <w:r w:rsidRPr="00F00A9E">
        <w:rPr>
          <w:rFonts w:ascii="Times New Roman" w:hAnsi="Times New Roman" w:cs="Times New Roman"/>
          <w:szCs w:val="24"/>
        </w:rPr>
        <w:t>may</w:t>
      </w:r>
      <w:r w:rsidR="00BE0181" w:rsidRPr="00F00A9E">
        <w:rPr>
          <w:rFonts w:ascii="Times New Roman" w:hAnsi="Times New Roman" w:cs="Times New Roman"/>
          <w:szCs w:val="24"/>
        </w:rPr>
        <w:t>”</w:t>
      </w:r>
      <w:r w:rsidRPr="00F00A9E">
        <w:rPr>
          <w:rFonts w:ascii="Times New Roman" w:hAnsi="Times New Roman" w:cs="Times New Roman"/>
          <w:szCs w:val="24"/>
        </w:rPr>
        <w:t xml:space="preserve"> to give permission</w:t>
      </w:r>
    </w:p>
    <w:p w:rsidR="00745012" w:rsidRPr="00586812" w:rsidRDefault="002E6794" w:rsidP="007B53E3">
      <w:pPr>
        <w:pStyle w:val="a6"/>
        <w:numPr>
          <w:ilvl w:val="0"/>
          <w:numId w:val="1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586812">
        <w:rPr>
          <w:rFonts w:ascii="Times New Roman" w:hAnsi="Times New Roman" w:cs="Times New Roman"/>
          <w:szCs w:val="24"/>
        </w:rPr>
        <w:t>V</w:t>
      </w:r>
      <w:r w:rsidR="00745012" w:rsidRPr="00586812">
        <w:rPr>
          <w:rFonts w:ascii="Times New Roman" w:hAnsi="Times New Roman" w:cs="Times New Roman"/>
          <w:szCs w:val="24"/>
        </w:rPr>
        <w:t xml:space="preserve">ocabulary items: </w:t>
      </w:r>
      <w:r w:rsidRPr="00586812">
        <w:rPr>
          <w:rFonts w:ascii="Times New Roman" w:hAnsi="Times New Roman" w:cs="Times New Roman"/>
          <w:szCs w:val="24"/>
        </w:rPr>
        <w:t>e.g.</w:t>
      </w:r>
      <w:r w:rsidR="00745012" w:rsidRPr="00586812">
        <w:rPr>
          <w:rFonts w:ascii="Times New Roman" w:hAnsi="Times New Roman" w:cs="Times New Roman"/>
          <w:szCs w:val="24"/>
        </w:rPr>
        <w:t xml:space="preserve"> god/goddess, mummy, pyramid,</w:t>
      </w:r>
      <w:r w:rsidR="00AE5D44" w:rsidRPr="00586812">
        <w:rPr>
          <w:rFonts w:ascii="Times New Roman" w:hAnsi="Times New Roman" w:cs="Times New Roman"/>
          <w:szCs w:val="24"/>
        </w:rPr>
        <w:t xml:space="preserve"> painting,</w:t>
      </w:r>
      <w:r w:rsidR="00745012" w:rsidRPr="00586812">
        <w:rPr>
          <w:rFonts w:ascii="Times New Roman" w:hAnsi="Times New Roman" w:cs="Times New Roman"/>
          <w:szCs w:val="24"/>
        </w:rPr>
        <w:t xml:space="preserve"> secret </w:t>
      </w:r>
      <w:bookmarkStart w:id="0" w:name="_GoBack"/>
      <w:bookmarkEnd w:id="0"/>
      <w:r w:rsidR="00745012" w:rsidRPr="00586812">
        <w:rPr>
          <w:rFonts w:ascii="Times New Roman" w:hAnsi="Times New Roman" w:cs="Times New Roman"/>
          <w:szCs w:val="24"/>
        </w:rPr>
        <w:t xml:space="preserve">password, tomb, treasure, tunnel </w:t>
      </w:r>
    </w:p>
    <w:p w:rsidR="00586812" w:rsidRPr="00AE5D44" w:rsidRDefault="00586812" w:rsidP="007B53E3">
      <w:pPr>
        <w:jc w:val="both"/>
        <w:rPr>
          <w:rFonts w:ascii="Times New Roman" w:hAnsi="Times New Roman" w:cs="Times New Roman"/>
          <w:szCs w:val="24"/>
        </w:rPr>
      </w:pPr>
    </w:p>
    <w:p w:rsidR="00745012" w:rsidRPr="00BE0181" w:rsidRDefault="00745012" w:rsidP="00745012">
      <w:pPr>
        <w:rPr>
          <w:rFonts w:ascii="Times New Roman" w:hAnsi="Times New Roman" w:cs="Times New Roman"/>
          <w:b/>
          <w:bCs/>
          <w:szCs w:val="24"/>
        </w:rPr>
      </w:pPr>
      <w:r w:rsidRPr="00BE0181">
        <w:rPr>
          <w:rFonts w:ascii="Times New Roman" w:hAnsi="Times New Roman" w:cs="Times New Roman"/>
          <w:b/>
          <w:bCs/>
          <w:szCs w:val="24"/>
        </w:rPr>
        <w:t>Warm</w:t>
      </w:r>
      <w:r w:rsidR="002E6794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98321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F00A9E">
            <w:pPr>
              <w:widowControl/>
              <w:numPr>
                <w:ilvl w:val="0"/>
                <w:numId w:val="8"/>
              </w:numPr>
              <w:tabs>
                <w:tab w:val="clear" w:pos="720"/>
                <w:tab w:val="num" w:pos="450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pre-teach </w:t>
            </w:r>
            <w:r w:rsidR="00CB6D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key vocabulary</w:t>
            </w:r>
            <w:r w:rsidR="00CB6D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story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64644" w:rsidRDefault="00564644" w:rsidP="00016CD6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Play</w:t>
            </w:r>
            <w:r w:rsidR="00CB6D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first </w:t>
            </w:r>
            <w:r w:rsidR="00CB6D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scene of the video which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shows </w:t>
            </w:r>
            <w:r w:rsidR="004A2A3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P</w:t>
            </w:r>
            <w:r w:rsidR="00CB6DF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yramids and the Great Sphinx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45012" w:rsidRPr="00F00A9E" w:rsidRDefault="00564644" w:rsidP="00016CD6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if they know which country it is. Elicit more ideas about 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where Egypt is and whether any of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have been there / would like to go there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45012" w:rsidRPr="00F00A9E" w:rsidRDefault="00745012" w:rsidP="00016CD6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Tell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that they are going to watch a story about two children (Basma and Hossam) who go to Egypt on holiday. Ask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predict what will happen to the children in Egypt.</w:t>
            </w:r>
          </w:p>
          <w:p w:rsidR="00745012" w:rsidRPr="00F00A9E" w:rsidRDefault="00187B81" w:rsidP="00016CD6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rite the predictions on the board.</w:t>
            </w:r>
          </w:p>
        </w:tc>
      </w:tr>
    </w:tbl>
    <w:p w:rsidR="00745012" w:rsidRPr="00BE0181" w:rsidRDefault="00745012">
      <w:pPr>
        <w:rPr>
          <w:rFonts w:ascii="Times New Roman" w:hAnsi="Times New Roman" w:cs="Times New Roman"/>
          <w:szCs w:val="24"/>
        </w:rPr>
      </w:pPr>
    </w:p>
    <w:p w:rsidR="00B246B5" w:rsidRDefault="00B246B5" w:rsidP="00745012">
      <w:pPr>
        <w:rPr>
          <w:rFonts w:ascii="Times New Roman" w:hAnsi="Times New Roman" w:cs="Times New Roman"/>
          <w:b/>
          <w:bCs/>
          <w:szCs w:val="24"/>
        </w:rPr>
      </w:pPr>
    </w:p>
    <w:p w:rsidR="000970C5" w:rsidRDefault="000970C5" w:rsidP="00745012">
      <w:pPr>
        <w:rPr>
          <w:rFonts w:ascii="Times New Roman" w:hAnsi="Times New Roman" w:cs="Times New Roman" w:hint="eastAsia"/>
          <w:b/>
          <w:bCs/>
          <w:szCs w:val="24"/>
        </w:rPr>
      </w:pPr>
    </w:p>
    <w:p w:rsidR="00B246B5" w:rsidRDefault="00B246B5" w:rsidP="00745012">
      <w:pPr>
        <w:rPr>
          <w:rFonts w:ascii="Times New Roman" w:hAnsi="Times New Roman" w:cs="Times New Roman"/>
          <w:b/>
          <w:bCs/>
          <w:szCs w:val="24"/>
        </w:rPr>
      </w:pPr>
    </w:p>
    <w:p w:rsidR="00745012" w:rsidRPr="00BE0181" w:rsidRDefault="00745012" w:rsidP="00745012">
      <w:pPr>
        <w:rPr>
          <w:rFonts w:ascii="Times New Roman" w:hAnsi="Times New Roman" w:cs="Times New Roman"/>
          <w:b/>
          <w:bCs/>
          <w:szCs w:val="24"/>
        </w:rPr>
      </w:pPr>
      <w:r w:rsidRPr="00BE0181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BE0181" w:rsidP="00016CD6">
            <w:pPr>
              <w:widowControl/>
              <w:numPr>
                <w:ilvl w:val="0"/>
                <w:numId w:val="10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s’</w:t>
            </w:r>
            <w:r w:rsidR="00745012"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topic based on personal experience, context and knowledge of the world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F00A9E" w:rsidRDefault="00CA52C2" w:rsidP="00016CD6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E06D0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45012" w:rsidRPr="00F00A9E" w:rsidRDefault="00745012" w:rsidP="00016CD6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Invite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join in to break the door code and elicit what the children should do when the door opens.</w:t>
            </w:r>
          </w:p>
          <w:p w:rsidR="00745012" w:rsidRPr="00F00A9E" w:rsidRDefault="00745012" w:rsidP="00016CD6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When the children reach the tomb,</w:t>
            </w:r>
            <w:r w:rsidR="00CA52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pause and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elicit what will be inside.</w:t>
            </w:r>
          </w:p>
          <w:p w:rsidR="00745012" w:rsidRPr="00F00A9E" w:rsidRDefault="00745012" w:rsidP="00016CD6">
            <w:pPr>
              <w:pStyle w:val="a6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At the end of the story, ask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what the children should tell their parents and how their parents will react.</w:t>
            </w:r>
          </w:p>
        </w:tc>
      </w:tr>
    </w:tbl>
    <w:p w:rsidR="00745012" w:rsidRDefault="00745012">
      <w:pPr>
        <w:rPr>
          <w:rFonts w:ascii="Times New Roman" w:hAnsi="Times New Roman" w:cs="Times New Roman"/>
          <w:szCs w:val="24"/>
        </w:rPr>
      </w:pPr>
    </w:p>
    <w:p w:rsidR="00695C66" w:rsidRPr="00BE0181" w:rsidRDefault="00695C66">
      <w:pPr>
        <w:rPr>
          <w:rFonts w:ascii="Times New Roman" w:hAnsi="Times New Roman" w:cs="Times New Roman"/>
          <w:szCs w:val="24"/>
        </w:rPr>
      </w:pPr>
    </w:p>
    <w:p w:rsidR="00745012" w:rsidRPr="00BE0181" w:rsidRDefault="00745012" w:rsidP="00745012">
      <w:pPr>
        <w:rPr>
          <w:rFonts w:ascii="Times New Roman" w:hAnsi="Times New Roman" w:cs="Times New Roman"/>
          <w:b/>
          <w:bCs/>
          <w:szCs w:val="24"/>
        </w:rPr>
      </w:pPr>
      <w:r w:rsidRPr="00BE0181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E06D0D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745012" w:rsidP="00016CD6">
            <w:pPr>
              <w:widowControl/>
              <w:numPr>
                <w:ilvl w:val="0"/>
                <w:numId w:val="12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BE018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 the connection between ideas in texts</w:t>
            </w:r>
          </w:p>
        </w:tc>
      </w:tr>
      <w:tr w:rsidR="00745012" w:rsidRPr="00BE0181" w:rsidTr="00BE018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45012" w:rsidRPr="00BE0181" w:rsidRDefault="002E6794" w:rsidP="00745012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45012" w:rsidRPr="00F00A9E" w:rsidRDefault="00CA52C2" w:rsidP="00016CD6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BE0181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worksheet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ask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them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complete </w:t>
            </w:r>
            <w:r w:rsidR="00E06D0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which 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checks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s' understanding of the story by putting the sentences in order.</w:t>
            </w:r>
          </w:p>
          <w:p w:rsidR="00745012" w:rsidRPr="00F00A9E" w:rsidRDefault="00CA52C2" w:rsidP="00016CD6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s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compare their answers with a partner.</w:t>
            </w:r>
          </w:p>
          <w:p w:rsidR="00745012" w:rsidRPr="00F00A9E" w:rsidRDefault="00745012" w:rsidP="00016CD6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</w:t>
            </w:r>
            <w:r w:rsidR="00CA52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answers</w:t>
            </w:r>
            <w:r w:rsidR="00CA52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4C49E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4C49ED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again if </w:t>
            </w:r>
            <w:r w:rsidR="00CA52C2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necessary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45012" w:rsidRPr="00F00A9E" w:rsidRDefault="00CA52C2" w:rsidP="000970C5">
            <w:pPr>
              <w:pStyle w:val="a6"/>
              <w:widowControl/>
              <w:numPr>
                <w:ilvl w:val="0"/>
                <w:numId w:val="13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Move on to </w:t>
            </w:r>
            <w:r w:rsidR="004C49E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Parts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2 and 3, which focus on key vocabulary from the story.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If necessary, provide </w:t>
            </w:r>
            <w:r w:rsidR="002E679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with</w:t>
            </w:r>
            <w:r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more support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by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giving them 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words to locate in the word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45012" w:rsidRPr="00F00A9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search.</w:t>
            </w:r>
          </w:p>
        </w:tc>
      </w:tr>
    </w:tbl>
    <w:p w:rsidR="00745012" w:rsidRPr="00BE0181" w:rsidRDefault="00745012">
      <w:pPr>
        <w:rPr>
          <w:rFonts w:ascii="Times New Roman" w:hAnsi="Times New Roman" w:cs="Times New Roman"/>
          <w:szCs w:val="24"/>
        </w:rPr>
      </w:pPr>
    </w:p>
    <w:sectPr w:rsidR="00745012" w:rsidRPr="00BE0181" w:rsidSect="00745012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1D" w:rsidRDefault="0098321D" w:rsidP="0098321D">
      <w:r>
        <w:separator/>
      </w:r>
    </w:p>
  </w:endnote>
  <w:endnote w:type="continuationSeparator" w:id="0">
    <w:p w:rsidR="0098321D" w:rsidRDefault="0098321D" w:rsidP="00983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1D" w:rsidRDefault="0098321D" w:rsidP="0098321D">
      <w:r>
        <w:separator/>
      </w:r>
    </w:p>
  </w:footnote>
  <w:footnote w:type="continuationSeparator" w:id="0">
    <w:p w:rsidR="0098321D" w:rsidRDefault="0098321D" w:rsidP="00983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45115"/>
    <w:multiLevelType w:val="multilevel"/>
    <w:tmpl w:val="94A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2D554B"/>
    <w:multiLevelType w:val="multilevel"/>
    <w:tmpl w:val="E272F43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EE609C"/>
    <w:multiLevelType w:val="hybridMultilevel"/>
    <w:tmpl w:val="3AB48D26"/>
    <w:lvl w:ilvl="0" w:tplc="E7F07F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AC76EBF"/>
    <w:multiLevelType w:val="hybridMultilevel"/>
    <w:tmpl w:val="94948968"/>
    <w:lvl w:ilvl="0" w:tplc="D6063FD8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D697015"/>
    <w:multiLevelType w:val="hybridMultilevel"/>
    <w:tmpl w:val="FAE486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E8085B"/>
    <w:multiLevelType w:val="hybridMultilevel"/>
    <w:tmpl w:val="69124780"/>
    <w:lvl w:ilvl="0" w:tplc="E7F07F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0415FDF"/>
    <w:multiLevelType w:val="multilevel"/>
    <w:tmpl w:val="572CB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CA2D8D"/>
    <w:multiLevelType w:val="multilevel"/>
    <w:tmpl w:val="6396D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D716479"/>
    <w:multiLevelType w:val="hybridMultilevel"/>
    <w:tmpl w:val="A09E52E6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2446162"/>
    <w:multiLevelType w:val="hybridMultilevel"/>
    <w:tmpl w:val="5E66C9A6"/>
    <w:lvl w:ilvl="0" w:tplc="7FE4F428">
      <w:numFmt w:val="bullet"/>
      <w:lvlText w:val="-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60D167C"/>
    <w:multiLevelType w:val="multilevel"/>
    <w:tmpl w:val="8D00A1A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7421B9"/>
    <w:multiLevelType w:val="multilevel"/>
    <w:tmpl w:val="C57A9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060CEB"/>
    <w:multiLevelType w:val="hybridMultilevel"/>
    <w:tmpl w:val="A9F834E4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08D17B9"/>
    <w:multiLevelType w:val="multilevel"/>
    <w:tmpl w:val="A1BE8A7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4937DA7"/>
    <w:multiLevelType w:val="hybridMultilevel"/>
    <w:tmpl w:val="6ABAD380"/>
    <w:lvl w:ilvl="0" w:tplc="E7F07FD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BD90FA1"/>
    <w:multiLevelType w:val="hybridMultilevel"/>
    <w:tmpl w:val="71D8D3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DF6B60"/>
    <w:multiLevelType w:val="hybridMultilevel"/>
    <w:tmpl w:val="0D3293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4"/>
  </w:num>
  <w:num w:numId="10">
    <w:abstractNumId w:val="13"/>
  </w:num>
  <w:num w:numId="11">
    <w:abstractNumId w:val="15"/>
  </w:num>
  <w:num w:numId="12">
    <w:abstractNumId w:val="10"/>
  </w:num>
  <w:num w:numId="13">
    <w:abstractNumId w:val="16"/>
  </w:num>
  <w:num w:numId="14">
    <w:abstractNumId w:val="2"/>
  </w:num>
  <w:num w:numId="15">
    <w:abstractNumId w:val="5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012"/>
    <w:rsid w:val="00016CD6"/>
    <w:rsid w:val="000970C5"/>
    <w:rsid w:val="00187B81"/>
    <w:rsid w:val="001D5A20"/>
    <w:rsid w:val="002E6794"/>
    <w:rsid w:val="004A2A30"/>
    <w:rsid w:val="004C49ED"/>
    <w:rsid w:val="00564644"/>
    <w:rsid w:val="00586812"/>
    <w:rsid w:val="005930E9"/>
    <w:rsid w:val="00695C66"/>
    <w:rsid w:val="006E0D37"/>
    <w:rsid w:val="007443DD"/>
    <w:rsid w:val="00745012"/>
    <w:rsid w:val="007B53E3"/>
    <w:rsid w:val="00827544"/>
    <w:rsid w:val="0098321D"/>
    <w:rsid w:val="00A86F8B"/>
    <w:rsid w:val="00AE5D44"/>
    <w:rsid w:val="00B246B5"/>
    <w:rsid w:val="00BC7057"/>
    <w:rsid w:val="00BE0181"/>
    <w:rsid w:val="00CA52C2"/>
    <w:rsid w:val="00CB6DF4"/>
    <w:rsid w:val="00CD4C28"/>
    <w:rsid w:val="00E06D0D"/>
    <w:rsid w:val="00F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DEB25A"/>
  <w15:chartTrackingRefBased/>
  <w15:docId w15:val="{A8D25743-862D-4920-A7D3-F093FD44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501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45012"/>
    <w:rPr>
      <w:b/>
      <w:bCs/>
    </w:rPr>
  </w:style>
  <w:style w:type="paragraph" w:styleId="Web">
    <w:name w:val="Normal (Web)"/>
    <w:basedOn w:val="a"/>
    <w:uiPriority w:val="99"/>
    <w:semiHidden/>
    <w:unhideWhenUsed/>
    <w:rsid w:val="0074501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745012"/>
    <w:rPr>
      <w:i/>
      <w:iCs/>
    </w:rPr>
  </w:style>
  <w:style w:type="paragraph" w:styleId="a6">
    <w:name w:val="List Paragraph"/>
    <w:basedOn w:val="a"/>
    <w:uiPriority w:val="34"/>
    <w:qFormat/>
    <w:rsid w:val="00F00A9E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A5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A52C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83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98321D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9832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98321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he-mumm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354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9</cp:revision>
  <dcterms:created xsi:type="dcterms:W3CDTF">2018-10-18T01:20:00Z</dcterms:created>
  <dcterms:modified xsi:type="dcterms:W3CDTF">2019-08-14T02:20:00Z</dcterms:modified>
</cp:coreProperties>
</file>