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4C" w:rsidRPr="00673379" w:rsidRDefault="00633F4C" w:rsidP="00633F4C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673379">
        <w:rPr>
          <w:rFonts w:ascii="Times New Roman" w:hAnsi="Times New Roman" w:cs="Times New Roman"/>
          <w:b/>
          <w:bCs/>
          <w:szCs w:val="24"/>
          <w:u w:val="single"/>
        </w:rPr>
        <w:t>No Dogs, Please!</w:t>
      </w:r>
    </w:p>
    <w:p w:rsidR="00D82E33" w:rsidRPr="00673379" w:rsidRDefault="001F4030">
      <w:pPr>
        <w:rPr>
          <w:rFonts w:ascii="Times New Roman" w:hAnsi="Times New Roman" w:cs="Times New Roman"/>
          <w:szCs w:val="24"/>
        </w:rPr>
      </w:pPr>
    </w:p>
    <w:p w:rsidR="00633F4C" w:rsidRPr="00673379" w:rsidRDefault="00633F4C">
      <w:pPr>
        <w:rPr>
          <w:rFonts w:ascii="Times New Roman" w:hAnsi="Times New Roman" w:cs="Times New Roman"/>
          <w:szCs w:val="24"/>
        </w:rPr>
      </w:pPr>
      <w:r w:rsidRPr="00673379">
        <w:rPr>
          <w:rFonts w:ascii="Times New Roman" w:hAnsi="Times New Roman" w:cs="Times New Roman"/>
          <w:szCs w:val="24"/>
        </w:rPr>
        <w:t>Read and listen to a story about a dog who wants to go on the swings.</w:t>
      </w:r>
    </w:p>
    <w:p w:rsidR="00633F4C" w:rsidRPr="00673379" w:rsidRDefault="00633F4C">
      <w:pPr>
        <w:rPr>
          <w:rFonts w:ascii="Times New Roman" w:hAnsi="Times New Roman" w:cs="Times New Roman"/>
          <w:szCs w:val="24"/>
        </w:rPr>
      </w:pPr>
      <w:r w:rsidRPr="00673379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673379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https://learnenglishkids.britishcouncil.org/en/short-stories/no-dogs</w:t>
        </w:r>
      </w:hyperlink>
      <w:r w:rsidRPr="00673379">
        <w:rPr>
          <w:rFonts w:ascii="Times New Roman" w:hAnsi="Times New Roman" w:cs="Times New Roman"/>
          <w:szCs w:val="24"/>
        </w:rPr>
        <w:t>)</w:t>
      </w:r>
    </w:p>
    <w:p w:rsidR="00633F4C" w:rsidRPr="00673379" w:rsidRDefault="00633F4C">
      <w:pPr>
        <w:rPr>
          <w:rFonts w:ascii="Times New Roman" w:hAnsi="Times New Roman" w:cs="Times New Roman"/>
          <w:szCs w:val="24"/>
        </w:rPr>
      </w:pPr>
    </w:p>
    <w:p w:rsidR="00633F4C" w:rsidRPr="00673379" w:rsidRDefault="00633F4C" w:rsidP="00633F4C">
      <w:pPr>
        <w:rPr>
          <w:rFonts w:ascii="Times New Roman" w:hAnsi="Times New Roman" w:cs="Times New Roman"/>
          <w:b/>
          <w:bCs/>
          <w:szCs w:val="24"/>
        </w:rPr>
      </w:pPr>
      <w:r w:rsidRPr="00673379">
        <w:rPr>
          <w:rFonts w:ascii="Times New Roman" w:hAnsi="Times New Roman" w:cs="Times New Roman"/>
          <w:b/>
          <w:bCs/>
          <w:szCs w:val="24"/>
        </w:rPr>
        <w:t>Teacher</w:t>
      </w:r>
      <w:r w:rsidR="00673379">
        <w:rPr>
          <w:rFonts w:ascii="Times New Roman" w:hAnsi="Times New Roman" w:cs="Times New Roman"/>
          <w:b/>
          <w:bCs/>
          <w:szCs w:val="24"/>
        </w:rPr>
        <w:t>’</w:t>
      </w:r>
      <w:r w:rsidRPr="00673379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DD5C09" w:rsidRDefault="00633F4C" w:rsidP="001F4030">
      <w:pPr>
        <w:pStyle w:val="a5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673379">
        <w:rPr>
          <w:rFonts w:ascii="Times New Roman" w:hAnsi="Times New Roman" w:cs="Times New Roman"/>
          <w:szCs w:val="24"/>
        </w:rPr>
        <w:t>The main activity is based on a story/an account about playground rules, which fits into the </w:t>
      </w:r>
      <w:r w:rsidR="00DD5C09" w:rsidRPr="00673379">
        <w:rPr>
          <w:rFonts w:ascii="Times New Roman" w:hAnsi="Times New Roman" w:cs="Times New Roman"/>
          <w:szCs w:val="24"/>
        </w:rPr>
        <w:t>module</w:t>
      </w:r>
      <w:r w:rsidR="00DD5C09" w:rsidRPr="00673379">
        <w:rPr>
          <w:rFonts w:ascii="Times New Roman" w:hAnsi="Times New Roman" w:cs="Times New Roman"/>
          <w:i/>
          <w:iCs/>
          <w:szCs w:val="24"/>
        </w:rPr>
        <w:t xml:space="preserve"> </w:t>
      </w:r>
      <w:r w:rsidR="00DD5C09">
        <w:rPr>
          <w:rFonts w:ascii="Times New Roman" w:hAnsi="Times New Roman" w:cs="Times New Roman"/>
          <w:iCs/>
          <w:szCs w:val="24"/>
        </w:rPr>
        <w:t>“</w:t>
      </w:r>
      <w:r w:rsidRPr="00673379">
        <w:rPr>
          <w:rFonts w:ascii="Times New Roman" w:hAnsi="Times New Roman" w:cs="Times New Roman"/>
          <w:i/>
          <w:iCs/>
          <w:szCs w:val="24"/>
        </w:rPr>
        <w:t>Happy Days</w:t>
      </w:r>
      <w:r w:rsidR="00DD5C09">
        <w:rPr>
          <w:rFonts w:ascii="Times New Roman" w:hAnsi="Times New Roman" w:cs="Times New Roman"/>
          <w:iCs/>
          <w:szCs w:val="24"/>
        </w:rPr>
        <w:t>”</w:t>
      </w:r>
      <w:r w:rsidRPr="00673379">
        <w:rPr>
          <w:rFonts w:ascii="Times New Roman" w:hAnsi="Times New Roman" w:cs="Times New Roman"/>
          <w:szCs w:val="24"/>
        </w:rPr>
        <w:t xml:space="preserve"> . </w:t>
      </w:r>
    </w:p>
    <w:p w:rsidR="00633F4C" w:rsidRPr="00673379" w:rsidRDefault="00DD5C09" w:rsidP="001F4030">
      <w:pPr>
        <w:pStyle w:val="a5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633F4C" w:rsidRPr="00673379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633F4C" w:rsidRPr="00673379">
        <w:rPr>
          <w:rFonts w:ascii="Times New Roman" w:hAnsi="Times New Roman" w:cs="Times New Roman"/>
          <w:szCs w:val="24"/>
        </w:rPr>
        <w:t>:</w:t>
      </w:r>
    </w:p>
    <w:p w:rsidR="00633F4C" w:rsidRPr="00673379" w:rsidRDefault="00633F4C" w:rsidP="001F4030">
      <w:pPr>
        <w:pStyle w:val="a5"/>
        <w:numPr>
          <w:ilvl w:val="0"/>
          <w:numId w:val="7"/>
        </w:numPr>
        <w:ind w:leftChars="0" w:left="851" w:hanging="284"/>
        <w:jc w:val="both"/>
        <w:rPr>
          <w:rFonts w:ascii="Times New Roman" w:hAnsi="Times New Roman" w:cs="Times New Roman"/>
          <w:szCs w:val="24"/>
        </w:rPr>
      </w:pPr>
      <w:r w:rsidRPr="00673379">
        <w:rPr>
          <w:rFonts w:ascii="Times New Roman" w:hAnsi="Times New Roman" w:cs="Times New Roman"/>
          <w:szCs w:val="24"/>
        </w:rPr>
        <w:t>Simple past tense to describe activities or events in a story</w:t>
      </w:r>
    </w:p>
    <w:p w:rsidR="00633F4C" w:rsidRPr="00673379" w:rsidRDefault="00DD5C09" w:rsidP="001F4030">
      <w:pPr>
        <w:pStyle w:val="a5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633F4C" w:rsidRPr="00673379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633F4C" w:rsidRPr="00673379">
        <w:rPr>
          <w:rFonts w:ascii="Times New Roman" w:hAnsi="Times New Roman" w:cs="Times New Roman"/>
          <w:szCs w:val="24"/>
        </w:rPr>
        <w:t>swings, bounced, springy, see-saw, roundabout, ladder, slide</w:t>
      </w:r>
    </w:p>
    <w:p w:rsidR="00633F4C" w:rsidRPr="00673379" w:rsidRDefault="00633F4C">
      <w:pPr>
        <w:rPr>
          <w:rFonts w:ascii="Times New Roman" w:hAnsi="Times New Roman" w:cs="Times New Roman"/>
          <w:szCs w:val="24"/>
        </w:rPr>
      </w:pPr>
    </w:p>
    <w:p w:rsidR="00633F4C" w:rsidRPr="00673379" w:rsidRDefault="00633F4C" w:rsidP="00633F4C">
      <w:pPr>
        <w:rPr>
          <w:rFonts w:ascii="Times New Roman" w:hAnsi="Times New Roman" w:cs="Times New Roman"/>
          <w:b/>
          <w:bCs/>
          <w:szCs w:val="24"/>
        </w:rPr>
      </w:pPr>
      <w:r w:rsidRPr="00673379">
        <w:rPr>
          <w:rFonts w:ascii="Times New Roman" w:hAnsi="Times New Roman" w:cs="Times New Roman"/>
          <w:b/>
          <w:bCs/>
          <w:szCs w:val="24"/>
        </w:rPr>
        <w:t>Warm</w:t>
      </w:r>
      <w:r w:rsidR="00DD5C09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633F4C" w:rsidRPr="00673379" w:rsidTr="0067337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DD5C09" w:rsidP="00633F4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 xml:space="preserve">Duration 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633F4C" w:rsidP="00633F4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633F4C" w:rsidRPr="00673379" w:rsidTr="0067337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633F4C" w:rsidP="004B0F1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  <w:r w:rsidR="004B0F1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02A0B" w:rsidRDefault="00633F4C" w:rsidP="00C02A0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6"/>
              </w:tabs>
              <w:spacing w:line="300" w:lineRule="atLeast"/>
              <w:ind w:left="456" w:hangingChars="190" w:hanging="456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introduce the topic of playground and playground rules in preparation for the listening activity</w:t>
            </w:r>
          </w:p>
          <w:p w:rsidR="00633F4C" w:rsidRPr="00673379" w:rsidRDefault="00C02A0B" w:rsidP="00C02A0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6"/>
              </w:tabs>
              <w:spacing w:line="300" w:lineRule="atLeast"/>
              <w:ind w:left="456" w:hangingChars="190" w:hanging="456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increas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awareness of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target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sentence structure</w:t>
            </w:r>
          </w:p>
        </w:tc>
      </w:tr>
      <w:tr w:rsidR="00633F4C" w:rsidRPr="00673379" w:rsidTr="0067337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DD5C09" w:rsidP="00633F4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 xml:space="preserve">Teaching Steps 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C02A0B" w:rsidP="001F4030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if they go to a playground regularly. Follow up with more detailed questions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 e.g.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when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they go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 how often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they go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, who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they usually go 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with, etc.</w:t>
            </w:r>
          </w:p>
          <w:p w:rsidR="00633F4C" w:rsidRPr="00673379" w:rsidRDefault="00633F4C" w:rsidP="001F4030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from 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what the rules are at the playground they go to.</w:t>
            </w:r>
            <w:r w:rsidR="00C02A0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Write the rules on the board</w:t>
            </w:r>
            <w:r w:rsidR="002E7F6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633F4C" w:rsidRPr="00673379" w:rsidRDefault="00633F4C" w:rsidP="001F4030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Divide the class into several groups.</w:t>
            </w:r>
          </w:p>
          <w:p w:rsidR="00633F4C" w:rsidRPr="00673379" w:rsidRDefault="00633F4C" w:rsidP="001F4030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each group to </w:t>
            </w:r>
            <w:r w:rsidR="00C02A0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suggest a new rule and explain the reason for having such a rule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633F4C" w:rsidRDefault="00633F4C">
      <w:pPr>
        <w:rPr>
          <w:rFonts w:ascii="Times New Roman" w:hAnsi="Times New Roman" w:cs="Times New Roman"/>
          <w:szCs w:val="24"/>
        </w:rPr>
      </w:pPr>
    </w:p>
    <w:p w:rsidR="001F4030" w:rsidRDefault="001F4030">
      <w:pPr>
        <w:rPr>
          <w:rFonts w:ascii="Times New Roman" w:hAnsi="Times New Roman" w:cs="Times New Roman"/>
          <w:szCs w:val="24"/>
        </w:rPr>
      </w:pPr>
    </w:p>
    <w:p w:rsidR="001F4030" w:rsidRDefault="001F4030">
      <w:pPr>
        <w:rPr>
          <w:rFonts w:ascii="Times New Roman" w:hAnsi="Times New Roman" w:cs="Times New Roman"/>
          <w:szCs w:val="24"/>
        </w:rPr>
      </w:pPr>
    </w:p>
    <w:p w:rsidR="001F4030" w:rsidRDefault="001F4030">
      <w:pPr>
        <w:rPr>
          <w:rFonts w:ascii="Times New Roman" w:hAnsi="Times New Roman" w:cs="Times New Roman"/>
          <w:szCs w:val="24"/>
        </w:rPr>
      </w:pPr>
    </w:p>
    <w:p w:rsidR="001F4030" w:rsidRPr="00673379" w:rsidRDefault="001F4030">
      <w:pPr>
        <w:rPr>
          <w:rFonts w:ascii="Times New Roman" w:hAnsi="Times New Roman" w:cs="Times New Roman" w:hint="eastAsia"/>
          <w:szCs w:val="24"/>
        </w:rPr>
      </w:pPr>
    </w:p>
    <w:p w:rsidR="008D7BF9" w:rsidRDefault="008D7BF9" w:rsidP="00633F4C">
      <w:pPr>
        <w:rPr>
          <w:rFonts w:ascii="Times New Roman" w:hAnsi="Times New Roman" w:cs="Times New Roman"/>
          <w:b/>
          <w:bCs/>
          <w:szCs w:val="24"/>
        </w:rPr>
      </w:pPr>
    </w:p>
    <w:p w:rsidR="00633F4C" w:rsidRPr="00673379" w:rsidRDefault="00633F4C" w:rsidP="00633F4C">
      <w:pPr>
        <w:rPr>
          <w:rFonts w:ascii="Times New Roman" w:hAnsi="Times New Roman" w:cs="Times New Roman"/>
          <w:b/>
          <w:bCs/>
          <w:szCs w:val="24"/>
        </w:rPr>
      </w:pPr>
      <w:r w:rsidRPr="00673379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633F4C" w:rsidRPr="00673379" w:rsidTr="0067337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DD5C09" w:rsidP="00633F4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 xml:space="preserve">Duration 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633F4C" w:rsidP="00633F4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633F4C" w:rsidRPr="00673379" w:rsidTr="0067337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633F4C" w:rsidP="004B0F10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633F4C" w:rsidP="00C02A0B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456"/>
              </w:tabs>
              <w:spacing w:line="300" w:lineRule="atLeast"/>
              <w:ind w:left="361" w:hanging="361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</w:tc>
      </w:tr>
      <w:tr w:rsidR="00633F4C" w:rsidRPr="00673379" w:rsidTr="0067337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DD5C09" w:rsidP="00633F4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 xml:space="preserve">Teaching Steps 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4B0F10" w:rsidP="001F4030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ntroduce the story by asking 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if they have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 dog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if dogs are allowed in playgrounds in Hong Kong. Ask them to explain why or why not.</w:t>
            </w:r>
          </w:p>
          <w:p w:rsidR="00633F4C" w:rsidRPr="00673379" w:rsidRDefault="00C36193" w:rsidP="001F4030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worksheet to student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0E0B1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633F4C" w:rsidRPr="00673379" w:rsidRDefault="00633F4C" w:rsidP="001F4030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complete </w:t>
            </w:r>
            <w:r w:rsidR="000E0B1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Parts</w:t>
            </w:r>
            <w:r w:rsidR="000E0B1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1 and 2. </w:t>
            </w:r>
            <w:r w:rsidR="00C3619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 </w:t>
            </w:r>
            <w:r w:rsidR="000E0B1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Part </w:t>
            </w:r>
            <w:r w:rsidR="00C3619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1, s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are asked to identify </w:t>
            </w:r>
            <w:r w:rsidR="00C3619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</w:t>
            </w:r>
            <w:r w:rsidR="00C36193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characters </w:t>
            </w:r>
            <w:r w:rsidR="00C3619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who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spoke </w:t>
            </w:r>
            <w:r w:rsidR="00C3619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lines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  <w:r w:rsidR="00C3619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 </w:t>
            </w:r>
            <w:r w:rsidR="000E0B1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Part </w:t>
            </w:r>
            <w:r w:rsidR="00C3619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2, s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</w:t>
            </w:r>
            <w:r w:rsidR="00C3619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are asked to</w:t>
            </w:r>
            <w:r w:rsidR="00C36193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match </w:t>
            </w:r>
            <w:r w:rsidR="00C3619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descriptions of what Jessie did in the playground with</w:t>
            </w:r>
            <w:r w:rsidR="00C3619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images taken from the story.</w:t>
            </w:r>
          </w:p>
          <w:p w:rsidR="00633F4C" w:rsidRPr="00673379" w:rsidRDefault="00633F4C" w:rsidP="001F4030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0E0B1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C36193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again and ask 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check the answers.</w:t>
            </w:r>
          </w:p>
          <w:p w:rsidR="00633F4C" w:rsidRPr="00673379" w:rsidRDefault="00DD5C09" w:rsidP="001F4030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who need more support can also be given the </w:t>
            </w:r>
            <w:r w:rsidR="00C3619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audio 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script of the story.</w:t>
            </w:r>
          </w:p>
          <w:p w:rsidR="00633F4C" w:rsidRPr="00673379" w:rsidRDefault="00C36193" w:rsidP="001F4030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suggest </w:t>
            </w:r>
            <w:r w:rsidR="000E0B1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will happen next in the story</w:t>
            </w:r>
            <w:r w:rsidR="00633F4C"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633F4C" w:rsidRPr="00673379" w:rsidRDefault="00633F4C">
      <w:pPr>
        <w:rPr>
          <w:rFonts w:ascii="Times New Roman" w:hAnsi="Times New Roman" w:cs="Times New Roman"/>
          <w:szCs w:val="24"/>
        </w:rPr>
      </w:pPr>
    </w:p>
    <w:p w:rsidR="00633F4C" w:rsidRPr="00673379" w:rsidRDefault="00633F4C" w:rsidP="00633F4C">
      <w:pPr>
        <w:rPr>
          <w:rFonts w:ascii="Times New Roman" w:hAnsi="Times New Roman" w:cs="Times New Roman"/>
          <w:b/>
          <w:bCs/>
          <w:szCs w:val="24"/>
        </w:rPr>
      </w:pPr>
      <w:r w:rsidRPr="00673379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633F4C" w:rsidRPr="00673379" w:rsidTr="0067337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DD5C09" w:rsidP="00633F4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 xml:space="preserve">Duration 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633F4C" w:rsidP="00633F4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633F4C" w:rsidRPr="00673379" w:rsidTr="0067337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633F4C" w:rsidP="000E0B1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633F4C" w:rsidP="00DD5C09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456"/>
              </w:tabs>
              <w:spacing w:line="300" w:lineRule="atLeast"/>
              <w:ind w:left="456" w:hanging="426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67337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give a personal response to a topic</w:t>
            </w:r>
          </w:p>
        </w:tc>
      </w:tr>
      <w:tr w:rsidR="00633F4C" w:rsidRPr="00673379" w:rsidTr="00673379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633F4C" w:rsidRPr="00673379" w:rsidRDefault="00DD5C09" w:rsidP="00633F4C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 xml:space="preserve">Teaching Steps 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33F4C" w:rsidRPr="003E24DB" w:rsidRDefault="00C36193" w:rsidP="001F4030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633F4C" w:rsidRPr="003E24D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DD5C0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633F4C" w:rsidRPr="003E24D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imagine the best playground in the world and answer the following questions.</w:t>
            </w:r>
          </w:p>
          <w:p w:rsidR="00633F4C" w:rsidRPr="003E24DB" w:rsidRDefault="00633F4C" w:rsidP="001F4030">
            <w:pPr>
              <w:pStyle w:val="a5"/>
              <w:widowControl/>
              <w:numPr>
                <w:ilvl w:val="0"/>
                <w:numId w:val="15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E24D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Where is it?</w:t>
            </w:r>
            <w:bookmarkStart w:id="0" w:name="_GoBack"/>
            <w:bookmarkEnd w:id="0"/>
          </w:p>
          <w:p w:rsidR="00633F4C" w:rsidRPr="003E24DB" w:rsidRDefault="00633F4C" w:rsidP="001F4030">
            <w:pPr>
              <w:pStyle w:val="a5"/>
              <w:widowControl/>
              <w:numPr>
                <w:ilvl w:val="0"/>
                <w:numId w:val="15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E24D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>What is it like?</w:t>
            </w:r>
          </w:p>
          <w:p w:rsidR="00633F4C" w:rsidRPr="003E24DB" w:rsidRDefault="00633F4C" w:rsidP="001F4030">
            <w:pPr>
              <w:pStyle w:val="a5"/>
              <w:widowControl/>
              <w:numPr>
                <w:ilvl w:val="0"/>
                <w:numId w:val="15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E24D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equipment is there? Are there swings, roundabouts, see-saws, springies, slides, climbing frames, tree houses or anything else?</w:t>
            </w:r>
          </w:p>
          <w:p w:rsidR="00633F4C" w:rsidRPr="003E24DB" w:rsidRDefault="00633F4C" w:rsidP="001F4030">
            <w:pPr>
              <w:pStyle w:val="a5"/>
              <w:widowControl/>
              <w:numPr>
                <w:ilvl w:val="0"/>
                <w:numId w:val="15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E24D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else is in the playground? Are there picnic tables, a café or other facilities?</w:t>
            </w:r>
          </w:p>
          <w:p w:rsidR="00633F4C" w:rsidRPr="003E24DB" w:rsidRDefault="00633F4C" w:rsidP="001F4030">
            <w:pPr>
              <w:pStyle w:val="a5"/>
              <w:widowControl/>
              <w:numPr>
                <w:ilvl w:val="0"/>
                <w:numId w:val="15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E24D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are the playground rules?</w:t>
            </w:r>
          </w:p>
          <w:p w:rsidR="00633F4C" w:rsidRPr="003E24DB" w:rsidRDefault="00DD5C09" w:rsidP="001F4030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633F4C" w:rsidRPr="003E24D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can make notes and create a drawing of the playground in preparation for a class presentation.</w:t>
            </w:r>
          </w:p>
        </w:tc>
      </w:tr>
    </w:tbl>
    <w:p w:rsidR="00633F4C" w:rsidRPr="00673379" w:rsidRDefault="00633F4C">
      <w:pPr>
        <w:rPr>
          <w:rFonts w:ascii="Times New Roman" w:hAnsi="Times New Roman" w:cs="Times New Roman"/>
          <w:szCs w:val="24"/>
        </w:rPr>
      </w:pPr>
    </w:p>
    <w:sectPr w:rsidR="00633F4C" w:rsidRPr="00673379" w:rsidSect="00633F4C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1C" w:rsidRDefault="000E0B1C" w:rsidP="000E0B1C">
      <w:r>
        <w:separator/>
      </w:r>
    </w:p>
  </w:endnote>
  <w:endnote w:type="continuationSeparator" w:id="0">
    <w:p w:rsidR="000E0B1C" w:rsidRDefault="000E0B1C" w:rsidP="000E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1C" w:rsidRDefault="000E0B1C" w:rsidP="000E0B1C">
      <w:r>
        <w:separator/>
      </w:r>
    </w:p>
  </w:footnote>
  <w:footnote w:type="continuationSeparator" w:id="0">
    <w:p w:rsidR="000E0B1C" w:rsidRDefault="000E0B1C" w:rsidP="000E0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FD4"/>
    <w:multiLevelType w:val="hybridMultilevel"/>
    <w:tmpl w:val="32EAB1FA"/>
    <w:lvl w:ilvl="0" w:tplc="16BCA04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09FA6E3D"/>
    <w:multiLevelType w:val="multilevel"/>
    <w:tmpl w:val="AFCA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C2578"/>
    <w:multiLevelType w:val="multilevel"/>
    <w:tmpl w:val="6BF0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6550A5"/>
    <w:multiLevelType w:val="hybridMultilevel"/>
    <w:tmpl w:val="4428FD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FE0E85"/>
    <w:multiLevelType w:val="hybridMultilevel"/>
    <w:tmpl w:val="76063D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0E19E9"/>
    <w:multiLevelType w:val="hybridMultilevel"/>
    <w:tmpl w:val="62FE27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F6D369C"/>
    <w:multiLevelType w:val="multilevel"/>
    <w:tmpl w:val="6406C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C9B4E9F"/>
    <w:multiLevelType w:val="hybridMultilevel"/>
    <w:tmpl w:val="C494D58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2976C0C"/>
    <w:multiLevelType w:val="hybridMultilevel"/>
    <w:tmpl w:val="D1925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B250FD"/>
    <w:multiLevelType w:val="multilevel"/>
    <w:tmpl w:val="652A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4330884"/>
    <w:multiLevelType w:val="hybridMultilevel"/>
    <w:tmpl w:val="B3E283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536A96"/>
    <w:multiLevelType w:val="multilevel"/>
    <w:tmpl w:val="B508618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ED72FE"/>
    <w:multiLevelType w:val="multilevel"/>
    <w:tmpl w:val="862E006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F619C7"/>
    <w:multiLevelType w:val="multilevel"/>
    <w:tmpl w:val="C756AB1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33B1840"/>
    <w:multiLevelType w:val="multilevel"/>
    <w:tmpl w:val="1DD0224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14"/>
  </w:num>
  <w:num w:numId="10">
    <w:abstractNumId w:val="8"/>
  </w:num>
  <w:num w:numId="11">
    <w:abstractNumId w:val="11"/>
  </w:num>
  <w:num w:numId="12">
    <w:abstractNumId w:val="10"/>
  </w:num>
  <w:num w:numId="13">
    <w:abstractNumId w:val="12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C"/>
    <w:rsid w:val="000E0B1C"/>
    <w:rsid w:val="001F4030"/>
    <w:rsid w:val="002E7F64"/>
    <w:rsid w:val="003E24DB"/>
    <w:rsid w:val="004B0F10"/>
    <w:rsid w:val="005930E9"/>
    <w:rsid w:val="00633F4C"/>
    <w:rsid w:val="00673379"/>
    <w:rsid w:val="006E0D37"/>
    <w:rsid w:val="007443DD"/>
    <w:rsid w:val="00827544"/>
    <w:rsid w:val="008D7BF9"/>
    <w:rsid w:val="00C02A0B"/>
    <w:rsid w:val="00C0573A"/>
    <w:rsid w:val="00C059E2"/>
    <w:rsid w:val="00C36193"/>
    <w:rsid w:val="00CD4C28"/>
    <w:rsid w:val="00DD5C09"/>
    <w:rsid w:val="00E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A6A038"/>
  <w15:chartTrackingRefBased/>
  <w15:docId w15:val="{A5889262-C5DE-431E-AB55-26673C23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F4C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633F4C"/>
    <w:rPr>
      <w:b/>
      <w:bCs/>
    </w:rPr>
  </w:style>
  <w:style w:type="paragraph" w:styleId="Web">
    <w:name w:val="Normal (Web)"/>
    <w:basedOn w:val="a"/>
    <w:uiPriority w:val="99"/>
    <w:semiHidden/>
    <w:unhideWhenUsed/>
    <w:rsid w:val="00633F4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673379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C02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2A0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E0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E0B1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0E0B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E0B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no-do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5</cp:revision>
  <dcterms:created xsi:type="dcterms:W3CDTF">2019-05-29T01:03:00Z</dcterms:created>
  <dcterms:modified xsi:type="dcterms:W3CDTF">2019-08-14T01:58:00Z</dcterms:modified>
</cp:coreProperties>
</file>