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1F" w:rsidRPr="00584D91" w:rsidRDefault="00F5381F" w:rsidP="00F5381F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584D91">
        <w:rPr>
          <w:rFonts w:ascii="Times New Roman" w:hAnsi="Times New Roman" w:cs="Times New Roman"/>
          <w:b/>
          <w:bCs/>
          <w:szCs w:val="24"/>
          <w:u w:val="single"/>
        </w:rPr>
        <w:t>The Snowman</w:t>
      </w:r>
    </w:p>
    <w:p w:rsidR="00D82E33" w:rsidRPr="00584D91" w:rsidRDefault="006E66D4">
      <w:pPr>
        <w:rPr>
          <w:rFonts w:ascii="Times New Roman" w:hAnsi="Times New Roman" w:cs="Times New Roman"/>
          <w:szCs w:val="24"/>
        </w:rPr>
      </w:pPr>
    </w:p>
    <w:p w:rsidR="00F5381F" w:rsidRPr="00584D91" w:rsidRDefault="00F5381F">
      <w:pPr>
        <w:rPr>
          <w:rFonts w:ascii="Times New Roman" w:hAnsi="Times New Roman" w:cs="Times New Roman"/>
          <w:szCs w:val="24"/>
        </w:rPr>
      </w:pPr>
      <w:r w:rsidRPr="00584D91">
        <w:rPr>
          <w:rFonts w:ascii="Times New Roman" w:hAnsi="Times New Roman" w:cs="Times New Roman"/>
          <w:szCs w:val="24"/>
        </w:rPr>
        <w:t>Katie and Eddie build a snowman. Find out what happens when he waves at them.</w:t>
      </w:r>
    </w:p>
    <w:p w:rsidR="00F5381F" w:rsidRPr="00584D91" w:rsidRDefault="00F5381F">
      <w:pPr>
        <w:rPr>
          <w:rFonts w:ascii="Times New Roman" w:hAnsi="Times New Roman" w:cs="Times New Roman"/>
          <w:szCs w:val="24"/>
        </w:rPr>
      </w:pPr>
      <w:r w:rsidRPr="00584D91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584D91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https://learnenglishkids.britishcouncil.org/en/short-stories/the-snowman</w:t>
        </w:r>
      </w:hyperlink>
      <w:r w:rsidRPr="00584D91">
        <w:rPr>
          <w:rFonts w:ascii="Times New Roman" w:hAnsi="Times New Roman" w:cs="Times New Roman"/>
          <w:szCs w:val="24"/>
        </w:rPr>
        <w:t>)</w:t>
      </w:r>
    </w:p>
    <w:p w:rsidR="00F5381F" w:rsidRPr="00584D91" w:rsidRDefault="00F5381F">
      <w:pPr>
        <w:rPr>
          <w:rFonts w:ascii="Times New Roman" w:hAnsi="Times New Roman" w:cs="Times New Roman"/>
          <w:szCs w:val="24"/>
        </w:rPr>
      </w:pPr>
    </w:p>
    <w:p w:rsidR="00F5381F" w:rsidRPr="00584D91" w:rsidRDefault="00C16CEF" w:rsidP="00F5381F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Teacher’</w:t>
      </w:r>
      <w:r w:rsidR="00F5381F" w:rsidRPr="00584D91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5A19AB" w:rsidRDefault="00F5381F" w:rsidP="00584D91">
      <w:pPr>
        <w:pStyle w:val="aa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584D91">
        <w:rPr>
          <w:rFonts w:ascii="Times New Roman" w:hAnsi="Times New Roman" w:cs="Times New Roman"/>
          <w:szCs w:val="24"/>
        </w:rPr>
        <w:t>The main activity is based on a narrative text (story/account) about two children and their snowman, which fits into the </w:t>
      </w:r>
      <w:r w:rsidR="00CD35E1" w:rsidRPr="00584D91">
        <w:rPr>
          <w:rFonts w:ascii="Times New Roman" w:hAnsi="Times New Roman" w:cs="Times New Roman"/>
          <w:szCs w:val="24"/>
        </w:rPr>
        <w:t>module</w:t>
      </w:r>
      <w:r w:rsidR="00CD35E1" w:rsidRPr="00584D91">
        <w:rPr>
          <w:rFonts w:ascii="Times New Roman" w:hAnsi="Times New Roman" w:cs="Times New Roman"/>
          <w:i/>
          <w:iCs/>
          <w:szCs w:val="24"/>
        </w:rPr>
        <w:t xml:space="preserve"> </w:t>
      </w:r>
      <w:r w:rsidR="00272A72">
        <w:rPr>
          <w:rFonts w:ascii="Times New Roman" w:hAnsi="Times New Roman" w:cs="Times New Roman"/>
          <w:i/>
          <w:iCs/>
          <w:szCs w:val="24"/>
        </w:rPr>
        <w:t>“</w:t>
      </w:r>
      <w:r w:rsidRPr="00584D91">
        <w:rPr>
          <w:rFonts w:ascii="Times New Roman" w:hAnsi="Times New Roman" w:cs="Times New Roman"/>
          <w:i/>
          <w:iCs/>
          <w:szCs w:val="24"/>
        </w:rPr>
        <w:t>Magic of Nature</w:t>
      </w:r>
      <w:r w:rsidR="00272A72">
        <w:rPr>
          <w:rFonts w:ascii="Times New Roman" w:hAnsi="Times New Roman" w:cs="Times New Roman"/>
          <w:i/>
          <w:iCs/>
          <w:szCs w:val="24"/>
        </w:rPr>
        <w:t>”</w:t>
      </w:r>
      <w:r w:rsidRPr="00584D91">
        <w:rPr>
          <w:rFonts w:ascii="Times New Roman" w:hAnsi="Times New Roman" w:cs="Times New Roman"/>
          <w:i/>
          <w:iCs/>
          <w:szCs w:val="24"/>
        </w:rPr>
        <w:t>. </w:t>
      </w:r>
    </w:p>
    <w:p w:rsidR="00F5381F" w:rsidRPr="00584D91" w:rsidRDefault="005A19AB" w:rsidP="00584D91">
      <w:pPr>
        <w:pStyle w:val="aa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F5381F" w:rsidRPr="00584D91">
        <w:rPr>
          <w:rFonts w:ascii="Times New Roman" w:hAnsi="Times New Roman" w:cs="Times New Roman"/>
          <w:szCs w:val="24"/>
        </w:rPr>
        <w:t>anguage item</w:t>
      </w:r>
      <w:r w:rsidR="00CD35E1">
        <w:rPr>
          <w:rFonts w:ascii="Times New Roman" w:hAnsi="Times New Roman" w:cs="Times New Roman"/>
          <w:szCs w:val="24"/>
        </w:rPr>
        <w:t>/structure</w:t>
      </w:r>
      <w:r w:rsidR="00F5381F" w:rsidRPr="00584D91">
        <w:rPr>
          <w:rFonts w:ascii="Times New Roman" w:hAnsi="Times New Roman" w:cs="Times New Roman"/>
          <w:szCs w:val="24"/>
        </w:rPr>
        <w:t>:</w:t>
      </w:r>
    </w:p>
    <w:p w:rsidR="00F5381F" w:rsidRPr="00584D91" w:rsidRDefault="00F5381F" w:rsidP="00584D91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584D91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F5381F" w:rsidRPr="00584D91" w:rsidRDefault="00B6020D" w:rsidP="00584D91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F5381F" w:rsidRPr="00584D91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F5381F" w:rsidRPr="00584D91">
        <w:rPr>
          <w:rFonts w:ascii="Times New Roman" w:hAnsi="Times New Roman" w:cs="Times New Roman"/>
          <w:szCs w:val="24"/>
        </w:rPr>
        <w:t>melt, scarf, snow,</w:t>
      </w:r>
      <w:r w:rsidR="004275B2">
        <w:rPr>
          <w:rFonts w:ascii="Times New Roman" w:hAnsi="Times New Roman" w:cs="Times New Roman"/>
          <w:szCs w:val="24"/>
        </w:rPr>
        <w:t xml:space="preserve"> carrot</w:t>
      </w:r>
      <w:r w:rsidR="00230AA0">
        <w:rPr>
          <w:rFonts w:ascii="Times New Roman" w:hAnsi="Times New Roman" w:cs="Times New Roman"/>
          <w:szCs w:val="24"/>
        </w:rPr>
        <w:t>,</w:t>
      </w:r>
      <w:r w:rsidR="00F5381F" w:rsidRPr="00584D91">
        <w:rPr>
          <w:rFonts w:ascii="Times New Roman" w:hAnsi="Times New Roman" w:cs="Times New Roman"/>
          <w:szCs w:val="24"/>
        </w:rPr>
        <w:t xml:space="preserve"> snowflakes, snowman, </w:t>
      </w:r>
    </w:p>
    <w:p w:rsidR="00F5381F" w:rsidRPr="00584D91" w:rsidRDefault="00F5381F">
      <w:pPr>
        <w:rPr>
          <w:rFonts w:ascii="Times New Roman" w:hAnsi="Times New Roman" w:cs="Times New Roman"/>
          <w:szCs w:val="24"/>
        </w:rPr>
      </w:pPr>
    </w:p>
    <w:p w:rsidR="00F5381F" w:rsidRPr="00584D91" w:rsidRDefault="00F5381F" w:rsidP="00F5381F">
      <w:pPr>
        <w:rPr>
          <w:rFonts w:ascii="Times New Roman" w:hAnsi="Times New Roman" w:cs="Times New Roman"/>
          <w:b/>
          <w:bCs/>
          <w:szCs w:val="24"/>
        </w:rPr>
      </w:pPr>
      <w:r w:rsidRPr="00584D91">
        <w:rPr>
          <w:rFonts w:ascii="Times New Roman" w:hAnsi="Times New Roman" w:cs="Times New Roman"/>
          <w:b/>
          <w:bCs/>
          <w:szCs w:val="24"/>
        </w:rPr>
        <w:t>Warm</w:t>
      </w:r>
      <w:r w:rsidR="00CD35E1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5381F" w:rsidRPr="00584D91" w:rsidTr="00584D9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CD35E1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F5381F" w:rsidRPr="00584D91" w:rsidTr="00584D9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CD35E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61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interest and </w:t>
            </w:r>
            <w:r w:rsidR="00272A7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increase 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motivat</w:t>
            </w:r>
            <w:r w:rsidR="00272A7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ion</w:t>
            </w:r>
          </w:p>
          <w:p w:rsidR="00F5381F" w:rsidRPr="00584D91" w:rsidRDefault="00F5381F" w:rsidP="00CD35E1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61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C16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F5381F" w:rsidRPr="00584D91" w:rsidTr="00584D9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CD35E1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CD35E1" w:rsidRDefault="00442906" w:rsidP="006E66D4">
            <w:pPr>
              <w:pStyle w:val="aa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licit the word </w:t>
            </w:r>
            <w:r w:rsidR="00D04EFA" w:rsidRPr="00BD69AA">
              <w:rPr>
                <w:rFonts w:ascii="Times New Roman" w:eastAsia="Times New Roman" w:hAnsi="Times New Roman" w:cs="Times New Roman"/>
                <w:i/>
                <w:color w:val="333333"/>
                <w:kern w:val="0"/>
                <w:szCs w:val="24"/>
              </w:rPr>
              <w:t>“</w:t>
            </w:r>
            <w:r w:rsidR="00F5381F" w:rsidRPr="00D04EFA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snow</w:t>
            </w:r>
            <w:r w:rsidR="00D04EFA" w:rsidRPr="000C2E57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”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</w:t>
            </w:r>
            <w:r w:rsidR="00272A7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using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0C2E5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some 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clues: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e.g. 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 thinking of something soft.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Elicit a few guesses before giving more clues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 e.g.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It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white.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C16CE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We never get this in Hong Kong.</w:t>
            </w:r>
            <w:r w:rsidR="005A055D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A055D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It's cold.</w:t>
            </w:r>
            <w:r w:rsidR="005A055D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A055D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“It falls from the sky.”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F5381F" w:rsidRPr="00CD35E1" w:rsidRDefault="00F5381F" w:rsidP="006E66D4">
            <w:pPr>
              <w:pStyle w:val="aa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whether any of the </w:t>
            </w:r>
            <w:r w:rsidR="00CD35E1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have ever seen real snow (e.g. How did </w:t>
            </w:r>
            <w:r w:rsidR="00F27B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/would </w:t>
            </w:r>
            <w:r w:rsidR="00F27B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feel</w:t>
            </w:r>
            <w:r w:rsidR="00F27B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when you </w:t>
            </w:r>
            <w:r w:rsidR="00303ED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saw/</w:t>
            </w:r>
            <w:r w:rsidR="00F27B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see real snow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? What did </w:t>
            </w:r>
            <w:r w:rsidR="00F27B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/would </w:t>
            </w:r>
            <w:r w:rsidR="00F27B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do?). If </w:t>
            </w:r>
            <w:r w:rsidR="00CD35E1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mention building a snowman, elicit how they would do that and what they would decorate it with.</w:t>
            </w:r>
          </w:p>
        </w:tc>
      </w:tr>
    </w:tbl>
    <w:p w:rsidR="00F5381F" w:rsidRPr="00584D91" w:rsidRDefault="00F5381F">
      <w:pPr>
        <w:rPr>
          <w:rFonts w:ascii="Times New Roman" w:hAnsi="Times New Roman" w:cs="Times New Roman"/>
          <w:szCs w:val="24"/>
        </w:rPr>
      </w:pPr>
    </w:p>
    <w:p w:rsidR="00462BA9" w:rsidRDefault="00462BA9" w:rsidP="00F5381F">
      <w:pPr>
        <w:rPr>
          <w:rFonts w:ascii="Times New Roman" w:hAnsi="Times New Roman" w:cs="Times New Roman"/>
          <w:b/>
          <w:bCs/>
          <w:szCs w:val="24"/>
        </w:rPr>
      </w:pPr>
    </w:p>
    <w:p w:rsidR="00462BA9" w:rsidRDefault="00462BA9" w:rsidP="00F5381F">
      <w:pPr>
        <w:rPr>
          <w:rFonts w:ascii="Times New Roman" w:hAnsi="Times New Roman" w:cs="Times New Roman"/>
          <w:b/>
          <w:bCs/>
          <w:szCs w:val="24"/>
        </w:rPr>
      </w:pPr>
    </w:p>
    <w:p w:rsidR="00462BA9" w:rsidRDefault="00462BA9" w:rsidP="00F5381F">
      <w:pPr>
        <w:rPr>
          <w:rFonts w:ascii="Times New Roman" w:hAnsi="Times New Roman" w:cs="Times New Roman"/>
          <w:b/>
          <w:bCs/>
          <w:szCs w:val="24"/>
        </w:rPr>
      </w:pPr>
    </w:p>
    <w:p w:rsidR="006E66D4" w:rsidRDefault="006E66D4" w:rsidP="00F5381F">
      <w:pPr>
        <w:rPr>
          <w:rFonts w:ascii="Times New Roman" w:hAnsi="Times New Roman" w:cs="Times New Roman"/>
          <w:b/>
          <w:bCs/>
          <w:szCs w:val="24"/>
        </w:rPr>
      </w:pPr>
    </w:p>
    <w:p w:rsidR="006E66D4" w:rsidRDefault="006E66D4" w:rsidP="00F5381F">
      <w:pPr>
        <w:rPr>
          <w:rFonts w:ascii="Times New Roman" w:hAnsi="Times New Roman" w:cs="Times New Roman" w:hint="eastAsia"/>
          <w:b/>
          <w:bCs/>
          <w:szCs w:val="24"/>
        </w:rPr>
      </w:pPr>
    </w:p>
    <w:p w:rsidR="00462BA9" w:rsidRDefault="00462BA9" w:rsidP="00F5381F">
      <w:pPr>
        <w:rPr>
          <w:rFonts w:ascii="Times New Roman" w:hAnsi="Times New Roman" w:cs="Times New Roman"/>
          <w:b/>
          <w:bCs/>
          <w:szCs w:val="24"/>
        </w:rPr>
      </w:pPr>
    </w:p>
    <w:p w:rsidR="00324075" w:rsidRDefault="00324075" w:rsidP="00F5381F">
      <w:pPr>
        <w:rPr>
          <w:rFonts w:ascii="Times New Roman" w:hAnsi="Times New Roman" w:cs="Times New Roman"/>
          <w:b/>
          <w:bCs/>
          <w:szCs w:val="24"/>
        </w:rPr>
      </w:pPr>
    </w:p>
    <w:p w:rsidR="00462BA9" w:rsidRDefault="00462BA9" w:rsidP="00F5381F">
      <w:pPr>
        <w:rPr>
          <w:rFonts w:ascii="Times New Roman" w:hAnsi="Times New Roman" w:cs="Times New Roman"/>
          <w:b/>
          <w:bCs/>
          <w:szCs w:val="24"/>
        </w:rPr>
      </w:pPr>
    </w:p>
    <w:p w:rsidR="00F5381F" w:rsidRPr="00584D91" w:rsidRDefault="00F5381F" w:rsidP="00F5381F">
      <w:pPr>
        <w:rPr>
          <w:rFonts w:ascii="Times New Roman" w:hAnsi="Times New Roman" w:cs="Times New Roman"/>
          <w:b/>
          <w:bCs/>
          <w:szCs w:val="24"/>
        </w:rPr>
      </w:pPr>
      <w:r w:rsidRPr="00584D91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5381F" w:rsidRPr="00584D91" w:rsidTr="00584D9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CD35E1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F5381F" w:rsidRPr="00584D91" w:rsidTr="00584D9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272A7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  <w:r w:rsidR="00272A7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s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6E66D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971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context and knowledge of the world</w:t>
            </w:r>
          </w:p>
          <w:p w:rsidR="00F5381F" w:rsidRPr="00584D91" w:rsidRDefault="00F5381F" w:rsidP="006E66D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971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understand the connection between ideas in texts</w:t>
            </w:r>
          </w:p>
        </w:tc>
      </w:tr>
      <w:tr w:rsidR="00F5381F" w:rsidRPr="00584D91" w:rsidTr="00584D91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CD35E1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462BA9" w:rsidRDefault="00D5698D" w:rsidP="006E66D4">
            <w:pPr>
              <w:pStyle w:val="aa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F5381F"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092CD9"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video </w:t>
            </w:r>
            <w:r w:rsidR="00F5381F"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up to </w:t>
            </w:r>
            <w:r w:rsidR="00092CD9"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scene </w:t>
            </w:r>
            <w:r w:rsidR="00A00A3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 </w:t>
            </w:r>
            <w:r w:rsidR="00092CD9"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</w:t>
            </w:r>
            <w:r w:rsidR="00F5381F" w:rsidRPr="00462B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snowman makes snow fall. Elicit what the children will do next.   </w:t>
            </w:r>
          </w:p>
          <w:p w:rsidR="00F5381F" w:rsidRPr="00CD35E1" w:rsidRDefault="00F5381F" w:rsidP="006E66D4">
            <w:pPr>
              <w:pStyle w:val="aa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Stop again after the children say </w:t>
            </w:r>
            <w:r w:rsidR="00E97145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Happy Christmas</w:t>
            </w:r>
            <w:r w:rsidR="00E97145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elicit what will happen when spring comes.</w:t>
            </w:r>
          </w:p>
          <w:p w:rsidR="00F5381F" w:rsidRPr="00CD35E1" w:rsidRDefault="00F5381F" w:rsidP="006E66D4">
            <w:pPr>
              <w:pStyle w:val="aa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last part of the </w:t>
            </w:r>
            <w:r w:rsidR="00092CD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 w:rsidR="00355B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let students verify their guesses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    </w:t>
            </w:r>
          </w:p>
          <w:p w:rsidR="00F5381F" w:rsidRPr="00CD35E1" w:rsidRDefault="00355B87" w:rsidP="006E66D4">
            <w:pPr>
              <w:pStyle w:val="aa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ive each pair/group of </w:t>
            </w:r>
            <w:r w:rsidR="00CD35E1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the story cut up into strips (see the</w:t>
            </w:r>
            <w:r w:rsidR="00CC0A5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“Snowman Strips” 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worksheet). Ask them to put the strips in the correct order.</w:t>
            </w:r>
          </w:p>
          <w:p w:rsidR="00F5381F" w:rsidRPr="00CD35E1" w:rsidRDefault="00F5381F" w:rsidP="006E66D4">
            <w:pPr>
              <w:pStyle w:val="aa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092CD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answers. Play</w:t>
            </w:r>
            <w:r w:rsidR="00355B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092CD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092CD9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if necessary.</w:t>
            </w:r>
          </w:p>
          <w:p w:rsidR="00F5381F" w:rsidRPr="00584D91" w:rsidRDefault="00F5381F" w:rsidP="006E66D4">
            <w:pPr>
              <w:widowControl/>
              <w:spacing w:before="240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Answers: a, d, h, b, j, c, f, i, e, g (the same order as on the uncut worksheet).</w:t>
            </w:r>
          </w:p>
        </w:tc>
      </w:tr>
    </w:tbl>
    <w:p w:rsidR="00F5381F" w:rsidRPr="00584D91" w:rsidRDefault="00F5381F">
      <w:pPr>
        <w:rPr>
          <w:rFonts w:ascii="Times New Roman" w:hAnsi="Times New Roman" w:cs="Times New Roman"/>
          <w:szCs w:val="24"/>
        </w:rPr>
      </w:pPr>
    </w:p>
    <w:p w:rsidR="00F5381F" w:rsidRPr="00584D91" w:rsidRDefault="00F5381F" w:rsidP="00F5381F">
      <w:pPr>
        <w:rPr>
          <w:rFonts w:ascii="Times New Roman" w:hAnsi="Times New Roman" w:cs="Times New Roman"/>
          <w:b/>
          <w:bCs/>
          <w:szCs w:val="24"/>
        </w:rPr>
      </w:pPr>
      <w:r w:rsidRPr="00584D91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F5381F" w:rsidRPr="00584D91" w:rsidTr="00584D9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CD35E1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F5381F" w:rsidRPr="00584D91" w:rsidTr="00584D9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AD68A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F5381F" w:rsidP="006E7B22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review </w:t>
            </w:r>
            <w:r w:rsidR="00355B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355B87"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form and meaning </w:t>
            </w:r>
            <w:r w:rsidR="00355B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of the </w:t>
            </w:r>
            <w:r w:rsidRPr="00584D9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simple past tense </w:t>
            </w:r>
          </w:p>
        </w:tc>
      </w:tr>
      <w:tr w:rsidR="00F5381F" w:rsidRPr="00584D91" w:rsidTr="00584D9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F5381F" w:rsidRPr="00584D91" w:rsidRDefault="00CD35E1" w:rsidP="00F5381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81F" w:rsidRPr="00CD35E1" w:rsidRDefault="00355B87" w:rsidP="006E66D4">
            <w:pPr>
              <w:pStyle w:val="aa"/>
              <w:widowControl/>
              <w:numPr>
                <w:ilvl w:val="0"/>
                <w:numId w:val="12"/>
              </w:numPr>
              <w:spacing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CD35E1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fill the gaps with the correct ve</w:t>
            </w:r>
            <w:r w:rsidR="00E97145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rbs in the correct form in the </w:t>
            </w:r>
            <w:r w:rsidR="00CC0A5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“Snowman” 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worksheet. To add challenge, ask </w:t>
            </w:r>
            <w:r w:rsidR="00CD35E1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fold up the bottom of the worksheet so that they can</w:t>
            </w:r>
            <w:r w:rsidR="00E97145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 see the words they</w:t>
            </w:r>
            <w:bookmarkStart w:id="0" w:name="_GoBack"/>
            <w:bookmarkEnd w:id="0"/>
            <w:r w:rsidR="00F5381F" w:rsidRPr="00CD35E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need to use.</w:t>
            </w:r>
          </w:p>
          <w:p w:rsidR="00DF6689" w:rsidRPr="00BD69AA" w:rsidRDefault="00F5381F" w:rsidP="006E66D4">
            <w:pPr>
              <w:pStyle w:val="aa"/>
              <w:widowControl/>
              <w:numPr>
                <w:ilvl w:val="0"/>
                <w:numId w:val="12"/>
              </w:numPr>
              <w:spacing w:line="300" w:lineRule="atLeast"/>
              <w:ind w:leftChars="0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6E66D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6E7B22" w:rsidRPr="006E66D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6E66D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answers.</w:t>
            </w:r>
          </w:p>
        </w:tc>
      </w:tr>
    </w:tbl>
    <w:p w:rsidR="00F5381F" w:rsidRPr="00584D91" w:rsidRDefault="00F5381F">
      <w:pPr>
        <w:rPr>
          <w:rFonts w:ascii="Times New Roman" w:hAnsi="Times New Roman" w:cs="Times New Roman"/>
          <w:szCs w:val="24"/>
        </w:rPr>
      </w:pPr>
    </w:p>
    <w:sectPr w:rsidR="00F5381F" w:rsidRPr="00584D91" w:rsidSect="00F5381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CC" w:rsidRDefault="005839CC" w:rsidP="005839CC">
      <w:r>
        <w:separator/>
      </w:r>
    </w:p>
  </w:endnote>
  <w:endnote w:type="continuationSeparator" w:id="0">
    <w:p w:rsidR="005839CC" w:rsidRDefault="005839CC" w:rsidP="0058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CC" w:rsidRDefault="005839CC" w:rsidP="005839CC">
      <w:r>
        <w:separator/>
      </w:r>
    </w:p>
  </w:footnote>
  <w:footnote w:type="continuationSeparator" w:id="0">
    <w:p w:rsidR="005839CC" w:rsidRDefault="005839CC" w:rsidP="0058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680"/>
    <w:multiLevelType w:val="hybridMultilevel"/>
    <w:tmpl w:val="F244B5CA"/>
    <w:lvl w:ilvl="0" w:tplc="D91CA9A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4F15CB8"/>
    <w:multiLevelType w:val="multilevel"/>
    <w:tmpl w:val="7C0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1483A"/>
    <w:multiLevelType w:val="multilevel"/>
    <w:tmpl w:val="3AAC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0746CD"/>
    <w:multiLevelType w:val="hybridMultilevel"/>
    <w:tmpl w:val="E89086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1C0CD5"/>
    <w:multiLevelType w:val="hybridMultilevel"/>
    <w:tmpl w:val="FA122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D16995"/>
    <w:multiLevelType w:val="multilevel"/>
    <w:tmpl w:val="7AE409C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9A71B5"/>
    <w:multiLevelType w:val="hybridMultilevel"/>
    <w:tmpl w:val="EAAA0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50022A"/>
    <w:multiLevelType w:val="hybridMultilevel"/>
    <w:tmpl w:val="617C4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8D45AB"/>
    <w:multiLevelType w:val="multilevel"/>
    <w:tmpl w:val="C9904B8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BA4344"/>
    <w:multiLevelType w:val="multilevel"/>
    <w:tmpl w:val="A9E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D3238F"/>
    <w:multiLevelType w:val="hybridMultilevel"/>
    <w:tmpl w:val="C65EA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D35AC6"/>
    <w:multiLevelType w:val="multilevel"/>
    <w:tmpl w:val="30520CE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FA6B30"/>
    <w:multiLevelType w:val="multilevel"/>
    <w:tmpl w:val="AB6C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1F"/>
    <w:rsid w:val="00092CD9"/>
    <w:rsid w:val="000C2E57"/>
    <w:rsid w:val="00230AA0"/>
    <w:rsid w:val="00272A72"/>
    <w:rsid w:val="002A007A"/>
    <w:rsid w:val="00303EDA"/>
    <w:rsid w:val="00324075"/>
    <w:rsid w:val="00355B87"/>
    <w:rsid w:val="004275B2"/>
    <w:rsid w:val="00442906"/>
    <w:rsid w:val="00462BA9"/>
    <w:rsid w:val="005548DB"/>
    <w:rsid w:val="005839CC"/>
    <w:rsid w:val="00584D91"/>
    <w:rsid w:val="005930E9"/>
    <w:rsid w:val="005A055D"/>
    <w:rsid w:val="005A19AB"/>
    <w:rsid w:val="006E0D37"/>
    <w:rsid w:val="006E66D4"/>
    <w:rsid w:val="006E7B22"/>
    <w:rsid w:val="007443DD"/>
    <w:rsid w:val="007B2809"/>
    <w:rsid w:val="007D5D42"/>
    <w:rsid w:val="007F0C9C"/>
    <w:rsid w:val="00827544"/>
    <w:rsid w:val="00A00A34"/>
    <w:rsid w:val="00A02806"/>
    <w:rsid w:val="00A73505"/>
    <w:rsid w:val="00AD68AA"/>
    <w:rsid w:val="00B6020D"/>
    <w:rsid w:val="00B71FE2"/>
    <w:rsid w:val="00BD69AA"/>
    <w:rsid w:val="00C16CEF"/>
    <w:rsid w:val="00CC0A5B"/>
    <w:rsid w:val="00CD35E1"/>
    <w:rsid w:val="00CD4C28"/>
    <w:rsid w:val="00D04EFA"/>
    <w:rsid w:val="00D5698D"/>
    <w:rsid w:val="00DF6689"/>
    <w:rsid w:val="00E97145"/>
    <w:rsid w:val="00F27B45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F29E55"/>
  <w15:chartTrackingRefBased/>
  <w15:docId w15:val="{1A8DC178-E06D-4E52-96AF-302AA2B2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81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5381F"/>
    <w:rPr>
      <w:b/>
      <w:bCs/>
    </w:rPr>
  </w:style>
  <w:style w:type="paragraph" w:styleId="Web">
    <w:name w:val="Normal (Web)"/>
    <w:basedOn w:val="a"/>
    <w:uiPriority w:val="99"/>
    <w:semiHidden/>
    <w:unhideWhenUsed/>
    <w:rsid w:val="00F538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F5381F"/>
    <w:rPr>
      <w:i/>
      <w:iCs/>
    </w:rPr>
  </w:style>
  <w:style w:type="paragraph" w:styleId="a6">
    <w:name w:val="header"/>
    <w:basedOn w:val="a"/>
    <w:link w:val="a7"/>
    <w:uiPriority w:val="99"/>
    <w:unhideWhenUsed/>
    <w:rsid w:val="0058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9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39CC"/>
    <w:rPr>
      <w:sz w:val="20"/>
      <w:szCs w:val="20"/>
    </w:rPr>
  </w:style>
  <w:style w:type="paragraph" w:styleId="aa">
    <w:name w:val="List Paragraph"/>
    <w:basedOn w:val="a"/>
    <w:uiPriority w:val="34"/>
    <w:qFormat/>
    <w:rsid w:val="00584D9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D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snow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cp:lastPrinted>2019-08-07T06:49:00Z</cp:lastPrinted>
  <dcterms:created xsi:type="dcterms:W3CDTF">2019-08-08T02:55:00Z</dcterms:created>
  <dcterms:modified xsi:type="dcterms:W3CDTF">2019-08-14T01:07:00Z</dcterms:modified>
</cp:coreProperties>
</file>