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17EE" w14:textId="20A3D985" w:rsidR="00B606C0" w:rsidRPr="00276EAC" w:rsidRDefault="00A75F2B" w:rsidP="00B606C0">
      <w:pPr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</w:pPr>
      <w:r>
        <w:rPr>
          <w:rFonts w:ascii="Times New Roman" w:hAnsi="Times New Roman" w:cs="Times New Roman"/>
          <w:b/>
          <w:sz w:val="28"/>
          <w:szCs w:val="28"/>
          <w:lang w:eastAsia="zh-HK"/>
        </w:rPr>
        <w:t>Training Packages</w:t>
      </w:r>
      <w:r w:rsidR="00D54EC9"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 on </w:t>
      </w:r>
      <w:r w:rsidR="00D54EC9" w:rsidRPr="00276EAC">
        <w:rPr>
          <w:rFonts w:ascii="Times New Roman" w:hAnsi="Times New Roman" w:cs="Times New Roman"/>
          <w:b/>
          <w:sz w:val="28"/>
          <w:szCs w:val="28"/>
          <w:lang w:eastAsia="zh-HK"/>
        </w:rPr>
        <w:t>T-standard</w:t>
      </w:r>
      <w:r w:rsidR="00D54EC9" w:rsidRPr="00276EAC">
        <w:rPr>
          <w:rFonts w:ascii="Times New Roman" w:hAnsi="Times New Roman" w:cs="Times New Roman"/>
          <w:b/>
          <w:sz w:val="28"/>
          <w:szCs w:val="28"/>
          <w:vertAlign w:val="superscript"/>
          <w:lang w:eastAsia="zh-HK"/>
        </w:rPr>
        <w:t>+</w:t>
      </w:r>
      <w:r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 </w:t>
      </w:r>
      <w:r w:rsidR="00B606C0" w:rsidRPr="00276EAC">
        <w:rPr>
          <w:rFonts w:ascii="Times New Roman" w:hAnsi="Times New Roman" w:cs="Times New Roman"/>
          <w:b/>
          <w:sz w:val="28"/>
          <w:szCs w:val="28"/>
          <w:lang w:eastAsia="zh-HK"/>
        </w:rPr>
        <w:t>for Schools</w:t>
      </w:r>
    </w:p>
    <w:p w14:paraId="7300D768" w14:textId="3E7E1605" w:rsidR="00725923" w:rsidRPr="00276EAC" w:rsidRDefault="00B606C0" w:rsidP="00B606C0">
      <w:pPr>
        <w:spacing w:after="12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76EA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Activity </w:t>
      </w:r>
      <w:r w:rsidR="003B3F0D">
        <w:rPr>
          <w:rFonts w:ascii="Times New Roman" w:eastAsia="標楷體" w:hAnsi="Times New Roman" w:cs="Times New Roman"/>
          <w:b/>
          <w:bCs/>
          <w:sz w:val="28"/>
          <w:szCs w:val="28"/>
        </w:rPr>
        <w:t>5</w:t>
      </w:r>
      <w:r w:rsidRPr="00276EA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: </w:t>
      </w:r>
      <w:r w:rsidR="00D54EC9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Fulfilling </w:t>
      </w:r>
      <w:r w:rsidR="00D204E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Teachers’ </w:t>
      </w:r>
      <w:r w:rsidR="009B190F" w:rsidRPr="00276EAC">
        <w:rPr>
          <w:rFonts w:ascii="Times New Roman" w:eastAsia="標楷體" w:hAnsi="Times New Roman" w:cs="Times New Roman"/>
          <w:b/>
          <w:bCs/>
          <w:sz w:val="28"/>
          <w:szCs w:val="28"/>
        </w:rPr>
        <w:t>Professional Roles</w:t>
      </w:r>
    </w:p>
    <w:p w14:paraId="671F0A69" w14:textId="77777777" w:rsidR="009B190F" w:rsidRPr="00276EAC" w:rsidRDefault="009B190F" w:rsidP="00DD61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10C22" w14:textId="54B23A5E" w:rsidR="00B606C0" w:rsidRPr="00276EAC" w:rsidRDefault="00B606C0" w:rsidP="00CA5C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276EA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art </w:t>
      </w:r>
      <w:r w:rsidR="00D72371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1</w:t>
      </w:r>
      <w:r w:rsidR="009B190F"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: Reflect</w:t>
      </w:r>
      <w:r w:rsidR="00D204E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ing</w:t>
      </w:r>
      <w:r w:rsidR="009B190F"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on </w:t>
      </w:r>
      <w:r w:rsidR="00335A66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teachers’</w:t>
      </w:r>
      <w:r w:rsidR="00335A66"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</w:t>
      </w:r>
      <w:r w:rsidR="009B190F"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professional roles and set</w:t>
      </w:r>
      <w:r w:rsidR="00D204E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ting the direction for</w:t>
      </w:r>
      <w:r w:rsidR="009B190F"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 future professional development</w:t>
      </w:r>
    </w:p>
    <w:p w14:paraId="4A18AE67" w14:textId="2FE7949D" w:rsidR="007706ED" w:rsidRPr="00276EAC" w:rsidRDefault="007706ED" w:rsidP="00CA5C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58F34A82" w14:textId="65F099A5" w:rsidR="00500C51" w:rsidRPr="00276EAC" w:rsidRDefault="007706ED" w:rsidP="00956B08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276EAC">
        <w:rPr>
          <w:rFonts w:ascii="Times New Roman" w:hAnsi="Times New Roman" w:cs="Times New Roman"/>
          <w:bCs/>
          <w:sz w:val="24"/>
        </w:rPr>
        <w:t>Upon completion of the SRT</w:t>
      </w:r>
      <w:r w:rsidR="004C0DF2">
        <w:rPr>
          <w:rFonts w:ascii="Times New Roman" w:hAnsi="Times New Roman" w:cs="Times New Roman" w:hint="eastAsia"/>
          <w:bCs/>
          <w:sz w:val="24"/>
        </w:rPr>
        <w:t xml:space="preserve"> </w:t>
      </w:r>
      <w:r w:rsidR="004C0DF2">
        <w:rPr>
          <w:rFonts w:ascii="Times New Roman" w:hAnsi="Times New Roman" w:cs="Times New Roman"/>
          <w:bCs/>
          <w:sz w:val="24"/>
        </w:rPr>
        <w:t>survey</w:t>
      </w:r>
      <w:r w:rsidRPr="00276EAC">
        <w:rPr>
          <w:rFonts w:ascii="Times New Roman" w:hAnsi="Times New Roman" w:cs="Times New Roman"/>
          <w:bCs/>
          <w:sz w:val="24"/>
        </w:rPr>
        <w:t xml:space="preserve">, teachers will </w:t>
      </w:r>
      <w:r w:rsidR="004C0EA6">
        <w:rPr>
          <w:rFonts w:ascii="Times New Roman" w:hAnsi="Times New Roman" w:cs="Times New Roman"/>
          <w:bCs/>
          <w:sz w:val="24"/>
        </w:rPr>
        <w:t>receive</w:t>
      </w:r>
      <w:r w:rsidRPr="00276EAC">
        <w:rPr>
          <w:rFonts w:ascii="Times New Roman" w:hAnsi="Times New Roman" w:cs="Times New Roman"/>
          <w:bCs/>
          <w:sz w:val="24"/>
        </w:rPr>
        <w:t xml:space="preserve"> a</w:t>
      </w:r>
      <w:r w:rsidR="00BC7F7E">
        <w:rPr>
          <w:rFonts w:ascii="Times New Roman" w:hAnsi="Times New Roman" w:cs="Times New Roman"/>
          <w:bCs/>
          <w:sz w:val="24"/>
        </w:rPr>
        <w:t xml:space="preserve"> personal</w:t>
      </w:r>
      <w:r w:rsidRPr="00276EAC">
        <w:rPr>
          <w:rFonts w:ascii="Times New Roman" w:hAnsi="Times New Roman" w:cs="Times New Roman"/>
          <w:bCs/>
          <w:sz w:val="24"/>
        </w:rPr>
        <w:t xml:space="preserve"> profile </w:t>
      </w:r>
      <w:r w:rsidR="00BC7F7E">
        <w:rPr>
          <w:rFonts w:ascii="Times New Roman" w:hAnsi="Times New Roman" w:cs="Times New Roman"/>
          <w:bCs/>
          <w:sz w:val="24"/>
        </w:rPr>
        <w:t>indicating</w:t>
      </w:r>
      <w:r w:rsidRPr="00276EAC">
        <w:rPr>
          <w:rFonts w:ascii="Times New Roman" w:hAnsi="Times New Roman" w:cs="Times New Roman"/>
          <w:bCs/>
          <w:sz w:val="24"/>
        </w:rPr>
        <w:t xml:space="preserve"> </w:t>
      </w:r>
      <w:r w:rsidR="004C0DF2">
        <w:rPr>
          <w:rFonts w:ascii="Times New Roman" w:hAnsi="Times New Roman" w:cs="Times New Roman"/>
          <w:bCs/>
          <w:sz w:val="24"/>
        </w:rPr>
        <w:t xml:space="preserve">the achievements they have attained </w:t>
      </w:r>
      <w:r w:rsidRPr="00276EAC">
        <w:rPr>
          <w:rFonts w:ascii="Times New Roman" w:hAnsi="Times New Roman" w:cs="Times New Roman"/>
          <w:bCs/>
          <w:sz w:val="24"/>
        </w:rPr>
        <w:t>a</w:t>
      </w:r>
      <w:r w:rsidR="00BC7F7E">
        <w:rPr>
          <w:rFonts w:ascii="Times New Roman" w:hAnsi="Times New Roman" w:cs="Times New Roman"/>
          <w:bCs/>
          <w:sz w:val="24"/>
        </w:rPr>
        <w:t>s well as</w:t>
      </w:r>
      <w:r w:rsidRPr="00276EAC">
        <w:rPr>
          <w:rFonts w:ascii="Times New Roman" w:hAnsi="Times New Roman" w:cs="Times New Roman"/>
          <w:bCs/>
          <w:sz w:val="24"/>
        </w:rPr>
        <w:t xml:space="preserve"> </w:t>
      </w:r>
      <w:r w:rsidR="004C0DF2">
        <w:rPr>
          <w:rFonts w:ascii="Times New Roman" w:hAnsi="Times New Roman" w:cs="Times New Roman"/>
          <w:bCs/>
          <w:sz w:val="24"/>
        </w:rPr>
        <w:t>area</w:t>
      </w:r>
      <w:r w:rsidR="004C0DF2" w:rsidRPr="00276EAC">
        <w:rPr>
          <w:rFonts w:ascii="Times New Roman" w:hAnsi="Times New Roman" w:cs="Times New Roman"/>
          <w:bCs/>
          <w:sz w:val="24"/>
        </w:rPr>
        <w:t xml:space="preserve">s </w:t>
      </w:r>
      <w:r w:rsidR="00AE5080">
        <w:rPr>
          <w:rFonts w:ascii="Times New Roman" w:hAnsi="Times New Roman" w:cs="Times New Roman"/>
          <w:bCs/>
          <w:sz w:val="24"/>
        </w:rPr>
        <w:t xml:space="preserve">that </w:t>
      </w:r>
      <w:r w:rsidR="00BC7F7E">
        <w:rPr>
          <w:rFonts w:ascii="Times New Roman" w:hAnsi="Times New Roman" w:cs="Times New Roman"/>
          <w:bCs/>
          <w:sz w:val="24"/>
        </w:rPr>
        <w:t xml:space="preserve">may </w:t>
      </w:r>
      <w:r w:rsidR="00AE5080">
        <w:rPr>
          <w:rFonts w:ascii="Times New Roman" w:hAnsi="Times New Roman" w:cs="Times New Roman"/>
          <w:bCs/>
          <w:sz w:val="24"/>
        </w:rPr>
        <w:t>require</w:t>
      </w:r>
      <w:r w:rsidR="00AE5080" w:rsidRPr="00276EAC">
        <w:rPr>
          <w:rFonts w:ascii="Times New Roman" w:hAnsi="Times New Roman" w:cs="Times New Roman"/>
          <w:bCs/>
          <w:sz w:val="24"/>
        </w:rPr>
        <w:t xml:space="preserve"> </w:t>
      </w:r>
      <w:r w:rsidR="00BC7F7E">
        <w:rPr>
          <w:rFonts w:ascii="Times New Roman" w:hAnsi="Times New Roman" w:cs="Times New Roman"/>
          <w:bCs/>
          <w:sz w:val="24"/>
        </w:rPr>
        <w:t>further attention</w:t>
      </w:r>
      <w:r w:rsidRPr="00276EAC">
        <w:rPr>
          <w:rFonts w:ascii="Times New Roman" w:hAnsi="Times New Roman" w:cs="Times New Roman"/>
          <w:bCs/>
          <w:sz w:val="24"/>
        </w:rPr>
        <w:t xml:space="preserve"> in their </w:t>
      </w:r>
      <w:r w:rsidR="004C0DF2">
        <w:rPr>
          <w:rFonts w:ascii="Times New Roman" w:hAnsi="Times New Roman" w:cs="Times New Roman"/>
          <w:bCs/>
          <w:sz w:val="24"/>
        </w:rPr>
        <w:t>pursuit</w:t>
      </w:r>
      <w:r w:rsidR="004C0DF2" w:rsidRPr="00276EAC">
        <w:rPr>
          <w:rFonts w:ascii="Times New Roman" w:hAnsi="Times New Roman" w:cs="Times New Roman"/>
          <w:bCs/>
          <w:sz w:val="24"/>
        </w:rPr>
        <w:t xml:space="preserve"> </w:t>
      </w:r>
      <w:r w:rsidRPr="00276EAC">
        <w:rPr>
          <w:rFonts w:ascii="Times New Roman" w:hAnsi="Times New Roman" w:cs="Times New Roman"/>
          <w:bCs/>
          <w:sz w:val="24"/>
        </w:rPr>
        <w:t xml:space="preserve">of professional growth.  </w:t>
      </w:r>
      <w:r w:rsidR="004C0DF2">
        <w:rPr>
          <w:rFonts w:ascii="Times New Roman" w:hAnsi="Times New Roman" w:cs="Times New Roman"/>
          <w:bCs/>
          <w:sz w:val="24"/>
        </w:rPr>
        <w:t xml:space="preserve">Choose </w:t>
      </w:r>
      <w:r w:rsidR="003B3F0D">
        <w:rPr>
          <w:rFonts w:ascii="Times New Roman" w:hAnsi="Times New Roman" w:cs="Times New Roman"/>
          <w:bCs/>
          <w:sz w:val="24"/>
        </w:rPr>
        <w:t>aspect stage descriptor</w:t>
      </w:r>
      <w:r w:rsidRPr="00276EAC">
        <w:rPr>
          <w:rFonts w:ascii="Times New Roman" w:hAnsi="Times New Roman" w:cs="Times New Roman"/>
          <w:bCs/>
          <w:sz w:val="24"/>
        </w:rPr>
        <w:t xml:space="preserve"> </w:t>
      </w:r>
      <w:r w:rsidR="00BC7F7E">
        <w:rPr>
          <w:rFonts w:ascii="Times New Roman" w:hAnsi="Times New Roman" w:cs="Times New Roman"/>
          <w:bCs/>
          <w:sz w:val="24"/>
        </w:rPr>
        <w:t>from</w:t>
      </w:r>
      <w:r w:rsidR="004C0DF2">
        <w:rPr>
          <w:rFonts w:ascii="Times New Roman" w:hAnsi="Times New Roman" w:cs="Times New Roman"/>
          <w:bCs/>
          <w:sz w:val="24"/>
        </w:rPr>
        <w:t xml:space="preserve"> </w:t>
      </w:r>
      <w:r w:rsidRPr="00276EAC">
        <w:rPr>
          <w:rFonts w:ascii="Times New Roman" w:hAnsi="Times New Roman" w:cs="Times New Roman"/>
          <w:bCs/>
          <w:sz w:val="24"/>
        </w:rPr>
        <w:t>each of the Professional Standard</w:t>
      </w:r>
      <w:r w:rsidR="00E408FC" w:rsidRPr="00276EAC">
        <w:rPr>
          <w:rFonts w:ascii="Times New Roman" w:hAnsi="Times New Roman" w:cs="Times New Roman"/>
          <w:bCs/>
          <w:sz w:val="24"/>
        </w:rPr>
        <w:t>s for Teachers</w:t>
      </w:r>
      <w:r w:rsidR="00F15E94">
        <w:rPr>
          <w:rFonts w:ascii="Times New Roman" w:hAnsi="Times New Roman" w:cs="Times New Roman"/>
          <w:bCs/>
          <w:sz w:val="24"/>
        </w:rPr>
        <w:t>,</w:t>
      </w:r>
      <w:r w:rsidR="00E06655" w:rsidRPr="00276EAC">
        <w:rPr>
          <w:rFonts w:ascii="Times New Roman" w:hAnsi="Times New Roman" w:cs="Times New Roman"/>
          <w:bCs/>
          <w:sz w:val="24"/>
        </w:rPr>
        <w:t xml:space="preserve"> explain</w:t>
      </w:r>
      <w:r w:rsidRPr="00276EAC">
        <w:rPr>
          <w:rFonts w:ascii="Times New Roman" w:hAnsi="Times New Roman" w:cs="Times New Roman"/>
          <w:bCs/>
          <w:sz w:val="24"/>
        </w:rPr>
        <w:t xml:space="preserve"> how the </w:t>
      </w:r>
      <w:r w:rsidR="004C0DF2">
        <w:rPr>
          <w:rFonts w:ascii="Times New Roman" w:hAnsi="Times New Roman" w:cs="Times New Roman"/>
          <w:bCs/>
          <w:sz w:val="24"/>
        </w:rPr>
        <w:t xml:space="preserve">relevant </w:t>
      </w:r>
      <w:r w:rsidRPr="00276EAC">
        <w:rPr>
          <w:rFonts w:ascii="Times New Roman" w:hAnsi="Times New Roman" w:cs="Times New Roman"/>
          <w:bCs/>
          <w:sz w:val="24"/>
        </w:rPr>
        <w:t xml:space="preserve">professional role </w:t>
      </w:r>
      <w:r w:rsidR="00956B08">
        <w:rPr>
          <w:rFonts w:ascii="Times New Roman" w:hAnsi="Times New Roman" w:cs="Times New Roman"/>
          <w:bCs/>
          <w:sz w:val="24"/>
          <w:lang w:eastAsia="zh-HK"/>
        </w:rPr>
        <w:t>has</w:t>
      </w:r>
      <w:r w:rsidR="00BC7F7E">
        <w:rPr>
          <w:rFonts w:ascii="Times New Roman" w:hAnsi="Times New Roman" w:cs="Times New Roman" w:hint="eastAsia"/>
          <w:bCs/>
          <w:sz w:val="24"/>
          <w:lang w:eastAsia="zh-HK"/>
        </w:rPr>
        <w:t xml:space="preserve"> been</w:t>
      </w:r>
      <w:r w:rsidRPr="00276EAC">
        <w:rPr>
          <w:rFonts w:ascii="Times New Roman" w:hAnsi="Times New Roman" w:cs="Times New Roman"/>
          <w:bCs/>
          <w:sz w:val="24"/>
        </w:rPr>
        <w:t xml:space="preserve"> </w:t>
      </w:r>
      <w:r w:rsidR="003B3F0D">
        <w:rPr>
          <w:rFonts w:ascii="Times New Roman" w:hAnsi="Times New Roman" w:cs="Times New Roman"/>
          <w:bCs/>
          <w:sz w:val="24"/>
        </w:rPr>
        <w:t>lived up</w:t>
      </w:r>
      <w:r w:rsidR="003B3F0D" w:rsidRPr="004C0EA6">
        <w:rPr>
          <w:rFonts w:ascii="Times New Roman" w:hAnsi="Times New Roman" w:cs="Times New Roman"/>
          <w:bCs/>
          <w:sz w:val="24"/>
        </w:rPr>
        <w:t xml:space="preserve"> </w:t>
      </w:r>
      <w:r w:rsidR="00B5586E">
        <w:rPr>
          <w:rFonts w:ascii="Times New Roman" w:hAnsi="Times New Roman" w:cs="Times New Roman"/>
          <w:bCs/>
          <w:sz w:val="24"/>
        </w:rPr>
        <w:t>with the help of</w:t>
      </w:r>
      <w:r w:rsidR="004C0EA6" w:rsidRPr="004C0DF2">
        <w:rPr>
          <w:rFonts w:ascii="Times New Roman" w:hAnsi="Times New Roman" w:cs="Times New Roman"/>
          <w:bCs/>
          <w:sz w:val="24"/>
        </w:rPr>
        <w:t xml:space="preserve"> specific examples/experiences</w:t>
      </w:r>
      <w:r w:rsidR="00E408FC" w:rsidRPr="00276EAC">
        <w:rPr>
          <w:rFonts w:ascii="Times New Roman" w:hAnsi="Times New Roman" w:cs="Times New Roman"/>
          <w:bCs/>
          <w:sz w:val="24"/>
        </w:rPr>
        <w:t xml:space="preserve">, </w:t>
      </w:r>
      <w:r w:rsidR="00E06655" w:rsidRPr="00276EAC">
        <w:rPr>
          <w:rFonts w:ascii="Times New Roman" w:hAnsi="Times New Roman" w:cs="Times New Roman"/>
          <w:bCs/>
          <w:sz w:val="24"/>
        </w:rPr>
        <w:t xml:space="preserve">and </w:t>
      </w:r>
      <w:r w:rsidR="00BC7F7E">
        <w:rPr>
          <w:rFonts w:ascii="Times New Roman" w:hAnsi="Times New Roman" w:cs="Times New Roman"/>
          <w:bCs/>
          <w:sz w:val="24"/>
        </w:rPr>
        <w:t>identify future professional development needs and direction through deep reflection.</w:t>
      </w:r>
    </w:p>
    <w:p w14:paraId="04F423AC" w14:textId="0F84D0C9" w:rsidR="00DD614E" w:rsidRPr="00276EAC" w:rsidRDefault="00DD614E" w:rsidP="009E781F">
      <w:pPr>
        <w:snapToGrid w:val="0"/>
        <w:rPr>
          <w:rFonts w:ascii="Times New Roman" w:hAnsi="Times New Roman" w:cs="Times New Roman"/>
          <w:b/>
          <w:bCs/>
          <w:sz w:val="24"/>
          <w:lang w:eastAsia="zh-HK"/>
        </w:rPr>
      </w:pPr>
    </w:p>
    <w:p w14:paraId="6090F3E3" w14:textId="0CABD550" w:rsidR="00B1673B" w:rsidRPr="00276EAC" w:rsidRDefault="00CA5CAB" w:rsidP="009E781F">
      <w:pPr>
        <w:snapToGrid w:val="0"/>
        <w:rPr>
          <w:rFonts w:ascii="Times New Roman" w:hAnsi="Times New Roman" w:cs="Times New Roman"/>
          <w:b/>
          <w:bCs/>
          <w:color w:val="2E74B5" w:themeColor="accent1" w:themeShade="BF"/>
          <w:sz w:val="24"/>
          <w:lang w:eastAsia="zh-HK"/>
        </w:rPr>
      </w:pPr>
      <w:r w:rsidRPr="00276EAC">
        <w:rPr>
          <w:rFonts w:ascii="Times New Roman" w:hAnsi="Times New Roman" w:cs="Times New Roman"/>
          <w:b/>
          <w:bCs/>
          <w:color w:val="2E74B5" w:themeColor="accent1" w:themeShade="BF"/>
          <w:sz w:val="24"/>
        </w:rPr>
        <w:t>Example</w:t>
      </w:r>
      <w:r w:rsidR="004E0C8F" w:rsidRPr="00276EAC">
        <w:rPr>
          <w:rFonts w:ascii="Times New Roman" w:hAnsi="Times New Roman" w:cs="Times New Roman"/>
          <w:b/>
          <w:bCs/>
          <w:color w:val="2E74B5" w:themeColor="accent1" w:themeShade="BF"/>
          <w:sz w:val="24"/>
        </w:rPr>
        <w:t xml:space="preserve">: Standard 2: </w:t>
      </w:r>
      <w:r w:rsidRPr="00276EAC">
        <w:rPr>
          <w:rFonts w:ascii="Times New Roman" w:hAnsi="Times New Roman" w:cs="Times New Roman"/>
          <w:b/>
          <w:bCs/>
          <w:color w:val="2E74B5" w:themeColor="accent1" w:themeShade="BF"/>
          <w:sz w:val="24"/>
        </w:rPr>
        <w:t>Inspirational Co-constructors of Knowledge</w:t>
      </w:r>
    </w:p>
    <w:p w14:paraId="0A2D2385" w14:textId="68DE668E" w:rsidR="00253153" w:rsidRPr="00276EAC" w:rsidRDefault="00F15E94" w:rsidP="00F3674D">
      <w:pPr>
        <w:shd w:val="clear" w:color="auto" w:fill="FFFFFF"/>
        <w:snapToGrid w:val="0"/>
        <w:spacing w:line="240" w:lineRule="auto"/>
        <w:ind w:left="2266" w:hangingChars="1030" w:hanging="2266"/>
        <w:jc w:val="both"/>
        <w:rPr>
          <w:rFonts w:ascii="Times New Roman" w:eastAsia="微軟正黑體" w:hAnsi="Times New Roman" w:cs="Times New Roman"/>
          <w:color w:val="2E74B5" w:themeColor="accent1" w:themeShade="BF"/>
          <w:u w:val="single"/>
          <w:shd w:val="clear" w:color="auto" w:fill="FFFFFF"/>
          <w:lang w:eastAsia="zh-HK"/>
        </w:rPr>
      </w:pPr>
      <w:r>
        <w:rPr>
          <w:rFonts w:ascii="Times New Roman" w:eastAsia="微軟正黑體" w:hAnsi="Times New Roman" w:cs="Times New Roman"/>
          <w:color w:val="2E74B5" w:themeColor="accent1" w:themeShade="BF"/>
          <w:shd w:val="clear" w:color="auto" w:fill="FFFFFF"/>
          <w:lang w:eastAsia="zh-HK"/>
        </w:rPr>
        <w:t>Related</w:t>
      </w:r>
      <w:r w:rsidRPr="00276EAC">
        <w:rPr>
          <w:rFonts w:ascii="Times New Roman" w:eastAsia="微軟正黑體" w:hAnsi="Times New Roman" w:cs="Times New Roman"/>
          <w:color w:val="2E74B5" w:themeColor="accent1" w:themeShade="BF"/>
          <w:shd w:val="clear" w:color="auto" w:fill="FFFFFF"/>
          <w:lang w:eastAsia="zh-HK"/>
        </w:rPr>
        <w:t xml:space="preserve"> </w:t>
      </w:r>
      <w:r w:rsidR="003B3F0D">
        <w:rPr>
          <w:rFonts w:ascii="Times New Roman" w:eastAsia="微軟正黑體" w:hAnsi="Times New Roman" w:cs="Times New Roman"/>
          <w:color w:val="2E74B5" w:themeColor="accent1" w:themeShade="BF"/>
          <w:shd w:val="clear" w:color="auto" w:fill="FFFFFF"/>
          <w:lang w:eastAsia="zh-HK"/>
        </w:rPr>
        <w:t>stage descriptor</w:t>
      </w:r>
      <w:r w:rsidR="003B5C2E" w:rsidRPr="00276EAC">
        <w:rPr>
          <w:rFonts w:ascii="Times New Roman" w:eastAsia="微軟正黑體" w:hAnsi="Times New Roman" w:cs="Times New Roman"/>
          <w:color w:val="2E74B5" w:themeColor="accent1" w:themeShade="BF"/>
          <w:shd w:val="clear" w:color="auto" w:fill="FFFFFF"/>
          <w:lang w:eastAsia="zh-HK"/>
        </w:rPr>
        <w:t xml:space="preserve">: </w:t>
      </w:r>
      <w:r w:rsidR="00F3674D">
        <w:rPr>
          <w:rFonts w:ascii="Times New Roman" w:eastAsia="微軟正黑體" w:hAnsi="Times New Roman" w:cs="Times New Roman"/>
          <w:color w:val="2E74B5" w:themeColor="accent1" w:themeShade="BF"/>
          <w:shd w:val="clear" w:color="auto" w:fill="FFFFFF"/>
          <w:lang w:eastAsia="zh-HK"/>
        </w:rPr>
        <w:tab/>
      </w:r>
      <w:r w:rsidR="003B5C2E" w:rsidRPr="00276EAC">
        <w:rPr>
          <w:rFonts w:ascii="Times New Roman" w:eastAsia="微軟正黑體" w:hAnsi="Times New Roman" w:cs="Times New Roman"/>
          <w:color w:val="2E74B5" w:themeColor="accent1" w:themeShade="BF"/>
          <w:u w:val="single"/>
          <w:shd w:val="clear" w:color="auto" w:fill="FFFFFF"/>
          <w:lang w:eastAsia="zh-HK"/>
        </w:rPr>
        <w:t xml:space="preserve">2.3 Design and implement instructional strategies appropriate to students’ needs and abilities to maximise learning effectiveness in the era of knowledge and digitalisation.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4900A2" w:rsidRPr="00276EAC" w14:paraId="42CCB5BF" w14:textId="77777777" w:rsidTr="000D61E5">
        <w:tc>
          <w:tcPr>
            <w:tcW w:w="3171" w:type="dxa"/>
          </w:tcPr>
          <w:p w14:paraId="0FDB0FFF" w14:textId="624C7869" w:rsidR="000D61E5" w:rsidRPr="00276EAC" w:rsidRDefault="00390707" w:rsidP="00DD614E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</w:rPr>
              <w:t>Threshold</w:t>
            </w:r>
          </w:p>
        </w:tc>
        <w:tc>
          <w:tcPr>
            <w:tcW w:w="3171" w:type="dxa"/>
          </w:tcPr>
          <w:p w14:paraId="62015372" w14:textId="6FEAF3F5" w:rsidR="000D61E5" w:rsidRPr="00276EAC" w:rsidRDefault="00390707" w:rsidP="00DD614E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  <w:lang w:eastAsia="zh-HK"/>
              </w:rPr>
              <w:t>Competent</w:t>
            </w:r>
          </w:p>
        </w:tc>
        <w:tc>
          <w:tcPr>
            <w:tcW w:w="3172" w:type="dxa"/>
          </w:tcPr>
          <w:p w14:paraId="67EB23E3" w14:textId="663816A7" w:rsidR="000D61E5" w:rsidRPr="00276EAC" w:rsidRDefault="00390707" w:rsidP="00DD614E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4"/>
                <w:szCs w:val="28"/>
                <w:lang w:eastAsia="zh-HK"/>
              </w:rPr>
              <w:t>Distinguished</w:t>
            </w:r>
          </w:p>
        </w:tc>
      </w:tr>
      <w:tr w:rsidR="004900A2" w:rsidRPr="00276EAC" w14:paraId="55187C49" w14:textId="77777777" w:rsidTr="000D61E5">
        <w:tc>
          <w:tcPr>
            <w:tcW w:w="3171" w:type="dxa"/>
          </w:tcPr>
          <w:p w14:paraId="785E16C1" w14:textId="77777777" w:rsidR="000D61E5" w:rsidRPr="00276EAC" w:rsidRDefault="000D61E5" w:rsidP="000D61E5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8"/>
              </w:rPr>
            </w:pPr>
          </w:p>
          <w:p w14:paraId="1187D90F" w14:textId="77777777" w:rsidR="00B1673B" w:rsidRPr="00276EAC" w:rsidRDefault="00B1673B" w:rsidP="000D61E5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8"/>
              </w:rPr>
            </w:pPr>
          </w:p>
          <w:p w14:paraId="61C8B483" w14:textId="4C9BD6AF" w:rsidR="00B1673B" w:rsidRPr="00276EAC" w:rsidRDefault="00B1673B" w:rsidP="000D61E5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8"/>
              </w:rPr>
            </w:pPr>
          </w:p>
        </w:tc>
        <w:tc>
          <w:tcPr>
            <w:tcW w:w="3171" w:type="dxa"/>
          </w:tcPr>
          <w:p w14:paraId="6BC2008C" w14:textId="0B89F248" w:rsidR="000D61E5" w:rsidRPr="00276EAC" w:rsidRDefault="000D61E5" w:rsidP="00956B08">
            <w:pP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</w:pPr>
          </w:p>
        </w:tc>
        <w:tc>
          <w:tcPr>
            <w:tcW w:w="3172" w:type="dxa"/>
          </w:tcPr>
          <w:p w14:paraId="0C9BEE7A" w14:textId="46205E6A" w:rsidR="000D61E5" w:rsidRPr="00276EAC" w:rsidRDefault="00D54EC9" w:rsidP="000D61E5">
            <w:pPr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 have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 incorporated cross-curricular activities into the design of a language education curriculum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 to allow 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students 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  <w:lang w:eastAsia="zh-HK"/>
              </w:rPr>
              <w:t>to showcase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 their learning through visual arts, dance 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>and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 drama, 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as well as developing 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positive values </w:t>
            </w:r>
            <w:r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 xml:space="preserve">through </w:t>
            </w:r>
            <w:r w:rsidRPr="00276EAC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8"/>
              </w:rPr>
              <w:t>group activities.</w:t>
            </w:r>
          </w:p>
        </w:tc>
      </w:tr>
    </w:tbl>
    <w:p w14:paraId="28AACDD7" w14:textId="77777777" w:rsidR="004900A2" w:rsidRPr="00276EAC" w:rsidRDefault="004900A2" w:rsidP="009E781F">
      <w:pPr>
        <w:spacing w:line="60" w:lineRule="auto"/>
        <w:rPr>
          <w:rFonts w:ascii="Times New Roman" w:hAnsi="Times New Roman" w:cs="Times New Roman"/>
          <w:b/>
          <w:bCs/>
          <w:sz w:val="24"/>
          <w:szCs w:val="28"/>
          <w:lang w:eastAsia="zh-HK"/>
        </w:rPr>
      </w:pPr>
    </w:p>
    <w:p w14:paraId="0819BCCE" w14:textId="2C6E8D66" w:rsidR="009E781F" w:rsidRPr="00276EAC" w:rsidRDefault="007241D0" w:rsidP="009E781F">
      <w:pPr>
        <w:spacing w:line="60" w:lineRule="auto"/>
        <w:rPr>
          <w:rFonts w:ascii="Times New Roman" w:eastAsia="新細明體" w:hAnsi="Times New Roman" w:cs="Times New Roman"/>
          <w:szCs w:val="24"/>
        </w:rPr>
      </w:pPr>
      <w:r w:rsidRPr="00276EAC">
        <w:rPr>
          <w:rFonts w:ascii="Times New Roman" w:hAnsi="Times New Roman" w:cs="Times New Roman"/>
          <w:b/>
          <w:bCs/>
          <w:sz w:val="24"/>
          <w:szCs w:val="28"/>
          <w:lang w:eastAsia="zh-HK"/>
        </w:rPr>
        <w:t>Standard 1: Caring Cultivators of All-round Growth</w:t>
      </w:r>
    </w:p>
    <w:p w14:paraId="2F842AB6" w14:textId="5A98D3E9" w:rsidR="009E781F" w:rsidRPr="00276EAC" w:rsidRDefault="00D54EC9" w:rsidP="009E781F">
      <w:pPr>
        <w:shd w:val="clear" w:color="auto" w:fill="FFFFFF"/>
        <w:snapToGrid w:val="0"/>
        <w:spacing w:line="240" w:lineRule="auto"/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</w:pPr>
      <w:r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>Related</w:t>
      </w:r>
      <w:r w:rsidRPr="00276EAC"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 xml:space="preserve"> aspect:</w:t>
      </w:r>
      <w:r w:rsidR="009E781F" w:rsidRPr="00276EAC"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 xml:space="preserve"> </w:t>
      </w:r>
      <w:r w:rsidR="009E781F" w:rsidRPr="00276EAC">
        <w:rPr>
          <w:rFonts w:ascii="Times New Roman" w:eastAsia="微軟正黑體" w:hAnsi="Times New Roman" w:cs="Times New Roman"/>
          <w:color w:val="292B2C"/>
          <w:shd w:val="clear" w:color="auto" w:fill="FFFFFF"/>
        </w:rPr>
        <w:t>_____________________________________________</w:t>
      </w:r>
      <w:r w:rsidR="007241D0" w:rsidRPr="00276EAC">
        <w:rPr>
          <w:rFonts w:ascii="Times New Roman" w:eastAsia="微軟正黑體" w:hAnsi="Times New Roman" w:cs="Times New Roman"/>
          <w:color w:val="292B2C"/>
          <w:shd w:val="clear" w:color="auto" w:fill="FFFFFF"/>
        </w:rPr>
        <w:t>____________________</w:t>
      </w:r>
      <w:r w:rsidRPr="00276EAC">
        <w:rPr>
          <w:rFonts w:ascii="Times New Roman" w:eastAsia="微軟正黑體" w:hAnsi="Times New Roman" w:cs="Times New Roman"/>
          <w:color w:val="292B2C"/>
          <w:shd w:val="clear" w:color="auto" w:fill="FFFFFF"/>
        </w:rPr>
        <w:t>______</w:t>
      </w:r>
      <w:r>
        <w:rPr>
          <w:rFonts w:ascii="Times New Roman" w:eastAsia="微軟正黑體" w:hAnsi="Times New Roman" w:cs="Times New Roman"/>
          <w:color w:val="292B2C"/>
          <w:shd w:val="clear" w:color="auto" w:fill="FFFFFF"/>
        </w:rPr>
        <w:t>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9E781F" w:rsidRPr="00276EAC" w14:paraId="79E7F95D" w14:textId="77777777" w:rsidTr="00AE6DEA">
        <w:tc>
          <w:tcPr>
            <w:tcW w:w="3171" w:type="dxa"/>
          </w:tcPr>
          <w:p w14:paraId="7C6754B1" w14:textId="38F29287" w:rsidR="009E781F" w:rsidRPr="00276EAC" w:rsidRDefault="007241D0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Threshold</w:t>
            </w:r>
          </w:p>
        </w:tc>
        <w:tc>
          <w:tcPr>
            <w:tcW w:w="3171" w:type="dxa"/>
          </w:tcPr>
          <w:p w14:paraId="2328FC92" w14:textId="31B49C0D" w:rsidR="009E781F" w:rsidRPr="00276EAC" w:rsidRDefault="007241D0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Competent</w:t>
            </w:r>
          </w:p>
        </w:tc>
        <w:tc>
          <w:tcPr>
            <w:tcW w:w="3172" w:type="dxa"/>
          </w:tcPr>
          <w:p w14:paraId="766E20A9" w14:textId="4AA643DE" w:rsidR="009E781F" w:rsidRPr="00276EAC" w:rsidRDefault="007241D0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Distinguished</w:t>
            </w:r>
          </w:p>
        </w:tc>
      </w:tr>
      <w:tr w:rsidR="009E781F" w:rsidRPr="00276EAC" w14:paraId="0FC1C574" w14:textId="77777777" w:rsidTr="00AE6DEA">
        <w:tc>
          <w:tcPr>
            <w:tcW w:w="3171" w:type="dxa"/>
          </w:tcPr>
          <w:p w14:paraId="53565C4C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31F9EA9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9BEA9AF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83EADBC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02AEE1C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B63766F" w14:textId="31314CD6" w:rsidR="009E781F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B5D700E" w14:textId="5AA09968" w:rsidR="00F3674D" w:rsidRDefault="00F3674D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E2A2031" w14:textId="77777777" w:rsidR="00F3674D" w:rsidRPr="00276EAC" w:rsidRDefault="00F3674D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F168512" w14:textId="79FD744C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171" w:type="dxa"/>
          </w:tcPr>
          <w:p w14:paraId="44ED1265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2DFE62A2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7F5159D2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7F243E1B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4DFF5D52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7DFBEEE8" w14:textId="2C6F899F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3172" w:type="dxa"/>
          </w:tcPr>
          <w:p w14:paraId="450945A6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6F86C90D" w14:textId="371157AA" w:rsidR="009E781F" w:rsidRDefault="009E781F" w:rsidP="000D61E5">
      <w:pPr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2F5CD4D3" w14:textId="175D61BF" w:rsidR="00F3674D" w:rsidRDefault="00F3674D" w:rsidP="000D61E5">
      <w:pPr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747B8D9D" w14:textId="42F4A6D6" w:rsidR="00F3674D" w:rsidRDefault="00F3674D" w:rsidP="000D61E5">
      <w:pPr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78971F48" w14:textId="1121E9D8" w:rsidR="009E781F" w:rsidRPr="00276EAC" w:rsidRDefault="007241D0" w:rsidP="009E781F">
      <w:pPr>
        <w:rPr>
          <w:rFonts w:ascii="Times New Roman" w:eastAsia="新細明體" w:hAnsi="Times New Roman" w:cs="Times New Roman"/>
          <w:szCs w:val="24"/>
        </w:rPr>
      </w:pPr>
      <w:r w:rsidRPr="00276EAC">
        <w:rPr>
          <w:rFonts w:ascii="Times New Roman" w:hAnsi="Times New Roman" w:cs="Times New Roman"/>
          <w:b/>
          <w:bCs/>
          <w:sz w:val="24"/>
        </w:rPr>
        <w:lastRenderedPageBreak/>
        <w:t>Standard 2: Inspirational Co-constructors of Knowledge</w:t>
      </w:r>
    </w:p>
    <w:p w14:paraId="395A3FFC" w14:textId="77777777" w:rsidR="00D54EC9" w:rsidRPr="00276EAC" w:rsidRDefault="00D54EC9" w:rsidP="00D54EC9">
      <w:pPr>
        <w:shd w:val="clear" w:color="auto" w:fill="FFFFFF"/>
        <w:snapToGrid w:val="0"/>
        <w:spacing w:line="240" w:lineRule="auto"/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</w:pPr>
      <w:r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>Related</w:t>
      </w:r>
      <w:r w:rsidRPr="00276EAC"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 xml:space="preserve"> aspect: </w:t>
      </w:r>
      <w:r w:rsidRPr="00276EAC">
        <w:rPr>
          <w:rFonts w:ascii="Times New Roman" w:eastAsia="微軟正黑體" w:hAnsi="Times New Roman" w:cs="Times New Roman"/>
          <w:color w:val="292B2C"/>
          <w:shd w:val="clear" w:color="auto" w:fill="FFFFFF"/>
        </w:rPr>
        <w:t>________________________________________________________________________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9E781F" w:rsidRPr="00276EAC" w14:paraId="1B4EB782" w14:textId="77777777" w:rsidTr="00AE6DEA">
        <w:tc>
          <w:tcPr>
            <w:tcW w:w="3171" w:type="dxa"/>
          </w:tcPr>
          <w:p w14:paraId="408B33F6" w14:textId="5621026E" w:rsidR="009E781F" w:rsidRPr="00276EAC" w:rsidRDefault="0007043C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Threshold</w:t>
            </w:r>
          </w:p>
        </w:tc>
        <w:tc>
          <w:tcPr>
            <w:tcW w:w="3171" w:type="dxa"/>
          </w:tcPr>
          <w:p w14:paraId="375543AD" w14:textId="276D64E4" w:rsidR="009E781F" w:rsidRPr="00276EAC" w:rsidRDefault="0007043C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Competent</w:t>
            </w:r>
          </w:p>
        </w:tc>
        <w:tc>
          <w:tcPr>
            <w:tcW w:w="3172" w:type="dxa"/>
          </w:tcPr>
          <w:p w14:paraId="5D121F7C" w14:textId="49F44127" w:rsidR="009E781F" w:rsidRPr="00276EAC" w:rsidRDefault="0007043C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Distinguished</w:t>
            </w:r>
          </w:p>
        </w:tc>
      </w:tr>
      <w:tr w:rsidR="009E781F" w:rsidRPr="00276EAC" w14:paraId="7D1607DC" w14:textId="77777777" w:rsidTr="00AE6DEA">
        <w:tc>
          <w:tcPr>
            <w:tcW w:w="3171" w:type="dxa"/>
          </w:tcPr>
          <w:p w14:paraId="35E2B970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5F0D4E7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36A1A86D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BC4191C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20046EF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769D7116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E1F4D5E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3248C3F" w14:textId="54E7DD3D" w:rsidR="004900A2" w:rsidRPr="00276EAC" w:rsidRDefault="004900A2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171" w:type="dxa"/>
          </w:tcPr>
          <w:p w14:paraId="7C24F6B2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3118F224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250E2313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2A645B22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6708E8E9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5BDC305F" w14:textId="77777777" w:rsidR="009E781F" w:rsidRPr="00276EAC" w:rsidRDefault="009E781F" w:rsidP="00AE6DEA">
            <w:pPr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3172" w:type="dxa"/>
          </w:tcPr>
          <w:p w14:paraId="2938A4C6" w14:textId="77777777" w:rsidR="009E781F" w:rsidRPr="00276EAC" w:rsidRDefault="009E781F" w:rsidP="00AE6DEA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2289D87F" w14:textId="51386B25" w:rsidR="009E781F" w:rsidRPr="00276EAC" w:rsidRDefault="009E781F" w:rsidP="000D61E5">
      <w:pPr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692E695D" w14:textId="6E7BBDB0" w:rsidR="009E781F" w:rsidRPr="00276EAC" w:rsidRDefault="00B3058B" w:rsidP="009E781F">
      <w:pPr>
        <w:rPr>
          <w:rFonts w:ascii="Times New Roman" w:hAnsi="Times New Roman" w:cs="Times New Roman"/>
          <w:b/>
          <w:bCs/>
          <w:sz w:val="24"/>
          <w:szCs w:val="28"/>
          <w:lang w:eastAsia="zh-HK"/>
        </w:rPr>
      </w:pPr>
      <w:r w:rsidRPr="00276EAC">
        <w:rPr>
          <w:rFonts w:ascii="Times New Roman" w:hAnsi="Times New Roman" w:cs="Times New Roman"/>
          <w:b/>
          <w:bCs/>
          <w:sz w:val="24"/>
        </w:rPr>
        <w:t>Standard 3: Committed Role Models of Professionalism</w:t>
      </w:r>
    </w:p>
    <w:p w14:paraId="3215C2AA" w14:textId="1AC1E83B" w:rsidR="009E781F" w:rsidRPr="00276EAC" w:rsidRDefault="00AE5080" w:rsidP="009E781F">
      <w:pPr>
        <w:shd w:val="clear" w:color="auto" w:fill="FFFFFF"/>
        <w:snapToGrid w:val="0"/>
        <w:spacing w:line="240" w:lineRule="auto"/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</w:pPr>
      <w:r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>Related</w:t>
      </w:r>
      <w:r w:rsidRPr="00276EAC"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 xml:space="preserve"> </w:t>
      </w:r>
      <w:r w:rsidR="00B3058B" w:rsidRPr="00276EAC">
        <w:rPr>
          <w:rFonts w:ascii="Times New Roman" w:eastAsia="微軟正黑體" w:hAnsi="Times New Roman" w:cs="Times New Roman"/>
          <w:color w:val="292B2C"/>
          <w:shd w:val="clear" w:color="auto" w:fill="FFFFFF"/>
          <w:lang w:eastAsia="zh-HK"/>
        </w:rPr>
        <w:t xml:space="preserve">aspect: </w:t>
      </w:r>
      <w:r w:rsidR="00B3058B" w:rsidRPr="00276EAC">
        <w:rPr>
          <w:rFonts w:ascii="Times New Roman" w:eastAsia="微軟正黑體" w:hAnsi="Times New Roman" w:cs="Times New Roman"/>
          <w:color w:val="292B2C"/>
          <w:shd w:val="clear" w:color="auto" w:fill="FFFFFF"/>
        </w:rPr>
        <w:t>________________________________________________________________________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9E781F" w:rsidRPr="00276EAC" w14:paraId="09BF438E" w14:textId="77777777" w:rsidTr="00AE6DEA">
        <w:tc>
          <w:tcPr>
            <w:tcW w:w="3171" w:type="dxa"/>
          </w:tcPr>
          <w:p w14:paraId="07D9D205" w14:textId="19FBE5FE" w:rsidR="009E781F" w:rsidRPr="00276EAC" w:rsidRDefault="00B3058B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Threshold</w:t>
            </w:r>
          </w:p>
        </w:tc>
        <w:tc>
          <w:tcPr>
            <w:tcW w:w="3171" w:type="dxa"/>
          </w:tcPr>
          <w:p w14:paraId="4A5AD0A0" w14:textId="0A3B3AFC" w:rsidR="009E781F" w:rsidRPr="00276EAC" w:rsidRDefault="00B3058B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Competent</w:t>
            </w:r>
          </w:p>
        </w:tc>
        <w:tc>
          <w:tcPr>
            <w:tcW w:w="3172" w:type="dxa"/>
          </w:tcPr>
          <w:p w14:paraId="1902568E" w14:textId="337F020C" w:rsidR="009E781F" w:rsidRPr="00276EAC" w:rsidRDefault="00B3058B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76EAC"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zh-HK"/>
              </w:rPr>
              <w:t>Distinguished</w:t>
            </w:r>
          </w:p>
        </w:tc>
      </w:tr>
      <w:tr w:rsidR="009E781F" w:rsidRPr="00276EAC" w14:paraId="4132B7C4" w14:textId="77777777" w:rsidTr="00AE6DEA">
        <w:tc>
          <w:tcPr>
            <w:tcW w:w="3171" w:type="dxa"/>
          </w:tcPr>
          <w:p w14:paraId="098F5A62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852A4EA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94AD2E5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DB29B3F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472CC09C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238B73E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5BEAEBFA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169B54E" w14:textId="5E6BAF5C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171" w:type="dxa"/>
          </w:tcPr>
          <w:p w14:paraId="4F5D1C6B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42181FB8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3285BBE6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4F86292A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68E61C74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  <w:p w14:paraId="5EDE7311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</w:p>
        </w:tc>
        <w:tc>
          <w:tcPr>
            <w:tcW w:w="3172" w:type="dxa"/>
          </w:tcPr>
          <w:p w14:paraId="16F146B8" w14:textId="77777777" w:rsidR="009E781F" w:rsidRPr="00276EAC" w:rsidRDefault="009E781F" w:rsidP="00DD61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4D05D505" w14:textId="605E209C" w:rsidR="004900A2" w:rsidRPr="00276EAC" w:rsidRDefault="004900A2" w:rsidP="000D61E5">
      <w:pPr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</w:p>
    <w:p w14:paraId="4E27BF3D" w14:textId="001B7EB8" w:rsidR="000D61E5" w:rsidRPr="00276EAC" w:rsidRDefault="00FF120A" w:rsidP="00DD614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 xml:space="preserve">Part </w:t>
      </w:r>
      <w:r w:rsidR="00D72371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2</w:t>
      </w:r>
      <w:r w:rsidRPr="00276EAC">
        <w:rPr>
          <w:rFonts w:ascii="Times New Roman" w:hAnsi="Times New Roman" w:cs="Times New Roman"/>
          <w:b/>
          <w:bCs/>
          <w:sz w:val="28"/>
          <w:szCs w:val="28"/>
          <w:lang w:eastAsia="zh-HK"/>
        </w:rPr>
        <w:t>: Group Sharing</w:t>
      </w:r>
    </w:p>
    <w:p w14:paraId="69C05721" w14:textId="2C989FE7" w:rsidR="00150BD9" w:rsidRDefault="001B7E3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Teachers may form groups with members of their 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</w:rPr>
        <w:t xml:space="preserve">own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choosing </w:t>
      </w:r>
      <w:r w:rsidR="003E4DA5">
        <w:rPr>
          <w:rFonts w:ascii="Times New Roman" w:eastAsiaTheme="majorEastAsia" w:hAnsi="Times New Roman" w:cs="Times New Roman"/>
          <w:bCs/>
          <w:sz w:val="24"/>
          <w:szCs w:val="24"/>
        </w:rPr>
        <w:t>for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shar</w:t>
      </w:r>
      <w:r w:rsidR="003E4DA5">
        <w:rPr>
          <w:rFonts w:ascii="Times New Roman" w:eastAsiaTheme="majorEastAsia" w:hAnsi="Times New Roman" w:cs="Times New Roman"/>
          <w:bCs/>
          <w:sz w:val="24"/>
          <w:szCs w:val="24"/>
        </w:rPr>
        <w:t>ing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their SRT </w:t>
      </w:r>
      <w:r w:rsidR="00D23271">
        <w:rPr>
          <w:rFonts w:ascii="Times New Roman" w:eastAsiaTheme="majorEastAsia" w:hAnsi="Times New Roman" w:cs="Times New Roman"/>
          <w:bCs/>
          <w:sz w:val="24"/>
          <w:szCs w:val="24"/>
        </w:rPr>
        <w:t>results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.  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</w:rPr>
        <w:t>Building upon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 reflection exercise in Part 1, </w:t>
      </w:r>
      <w:r w:rsidR="002152C6">
        <w:rPr>
          <w:rFonts w:ascii="Times New Roman" w:eastAsiaTheme="majorEastAsia" w:hAnsi="Times New Roman" w:cs="Times New Roman"/>
          <w:bCs/>
          <w:sz w:val="24"/>
          <w:szCs w:val="24"/>
        </w:rPr>
        <w:t>they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3903A7">
        <w:rPr>
          <w:rFonts w:ascii="Times New Roman" w:eastAsiaTheme="majorEastAsia" w:hAnsi="Times New Roman" w:cs="Times New Roman"/>
          <w:bCs/>
          <w:sz w:val="24"/>
          <w:szCs w:val="24"/>
        </w:rPr>
        <w:t>may use personal examples and experiences to illustrate how they have lived up to the three professional roles portrayed in the stage descriptors.</w:t>
      </w:r>
      <w:r w:rsidR="00D2327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Other topics</w:t>
      </w:r>
      <w:r w:rsidR="0034339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for sharing include: </w:t>
      </w:r>
      <w:r w:rsidR="00D54EC9">
        <w:rPr>
          <w:rFonts w:ascii="Times New Roman" w:eastAsiaTheme="majorEastAsia" w:hAnsi="Times New Roman" w:cs="Times New Roman"/>
          <w:bCs/>
          <w:sz w:val="24"/>
          <w:szCs w:val="24"/>
        </w:rPr>
        <w:t>most needed areas for further improvement</w:t>
      </w:r>
      <w:r w:rsidR="00150BD9">
        <w:rPr>
          <w:rFonts w:ascii="Times New Roman" w:eastAsiaTheme="majorEastAsia" w:hAnsi="Times New Roman" w:cs="Times New Roman"/>
          <w:bCs/>
          <w:sz w:val="24"/>
          <w:szCs w:val="24"/>
        </w:rPr>
        <w:t xml:space="preserve">; specific actions that need to be taken for </w:t>
      </w:r>
      <w:r w:rsidR="00D72371">
        <w:rPr>
          <w:rFonts w:ascii="Times New Roman" w:eastAsiaTheme="majorEastAsia" w:hAnsi="Times New Roman" w:cs="Times New Roman"/>
          <w:bCs/>
          <w:sz w:val="24"/>
          <w:szCs w:val="24"/>
        </w:rPr>
        <w:t>them</w:t>
      </w:r>
      <w:r w:rsidR="00150BD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to achieve </w:t>
      </w:r>
      <w:r w:rsidR="00D72371">
        <w:rPr>
          <w:rFonts w:ascii="Times New Roman" w:eastAsiaTheme="majorEastAsia" w:hAnsi="Times New Roman" w:cs="Times New Roman"/>
          <w:bCs/>
          <w:sz w:val="24"/>
          <w:szCs w:val="24"/>
        </w:rPr>
        <w:t>their</w:t>
      </w:r>
      <w:r w:rsidR="00150BD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54926">
        <w:rPr>
          <w:rFonts w:ascii="Times New Roman" w:eastAsiaTheme="majorEastAsia" w:hAnsi="Times New Roman" w:cs="Times New Roman"/>
          <w:bCs/>
          <w:sz w:val="24"/>
          <w:szCs w:val="24"/>
        </w:rPr>
        <w:t xml:space="preserve">personal professional development goals, as well as the time and resources required and any anticipated 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</w:rPr>
        <w:t>challenges</w:t>
      </w:r>
      <w:r w:rsidR="00B54926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etc.  Sharing should be </w:t>
      </w:r>
      <w:r w:rsidR="00E028CB" w:rsidRPr="00E028CB">
        <w:rPr>
          <w:rFonts w:ascii="Times New Roman" w:eastAsiaTheme="majorEastAsia" w:hAnsi="Times New Roman" w:cs="Times New Roman"/>
          <w:bCs/>
          <w:sz w:val="24"/>
          <w:szCs w:val="24"/>
        </w:rPr>
        <w:t>supplemented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E028CB">
        <w:rPr>
          <w:rFonts w:ascii="Times New Roman" w:eastAsiaTheme="majorEastAsia" w:hAnsi="Times New Roman" w:cs="Times New Roman" w:hint="eastAsia"/>
          <w:bCs/>
          <w:sz w:val="24"/>
          <w:szCs w:val="24"/>
          <w:lang w:eastAsia="zh-HK"/>
        </w:rPr>
        <w:t>with examples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  <w:lang w:eastAsia="zh-HK"/>
        </w:rPr>
        <w:t xml:space="preserve"> </w:t>
      </w:r>
      <w:r w:rsidR="00370F2F">
        <w:rPr>
          <w:rFonts w:ascii="Times New Roman" w:eastAsiaTheme="majorEastAsia" w:hAnsi="Times New Roman" w:cs="Times New Roman"/>
          <w:bCs/>
          <w:sz w:val="24"/>
          <w:szCs w:val="24"/>
          <w:lang w:eastAsia="zh-HK"/>
        </w:rPr>
        <w:t>for the benefit of the group</w:t>
      </w:r>
      <w:r w:rsidR="00E028CB">
        <w:rPr>
          <w:rFonts w:ascii="Times New Roman" w:eastAsiaTheme="majorEastAsia" w:hAnsi="Times New Roman" w:cs="Times New Roman"/>
          <w:bCs/>
          <w:sz w:val="24"/>
          <w:szCs w:val="24"/>
          <w:lang w:eastAsia="zh-HK"/>
        </w:rPr>
        <w:t>.</w:t>
      </w:r>
      <w:bookmarkStart w:id="0" w:name="_GoBack"/>
      <w:bookmarkEnd w:id="0"/>
    </w:p>
    <w:p w14:paraId="7B24A92D" w14:textId="5F43E3C1" w:rsidR="001B7E39" w:rsidRPr="00276EAC" w:rsidRDefault="001B7E39" w:rsidP="00B54926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sectPr w:rsidR="001B7E39" w:rsidRPr="00276EAC" w:rsidSect="004900A2">
      <w:pgSz w:w="11906" w:h="16838" w:code="9"/>
      <w:pgMar w:top="851" w:right="1191" w:bottom="851" w:left="1191" w:header="851" w:footer="992" w:gutter="0"/>
      <w:paperSrc w:first="2" w:other="2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1C11" w14:textId="77777777" w:rsidR="00662656" w:rsidRDefault="00662656" w:rsidP="00CC56D4">
      <w:pPr>
        <w:spacing w:after="0" w:line="240" w:lineRule="auto"/>
      </w:pPr>
      <w:r>
        <w:separator/>
      </w:r>
    </w:p>
  </w:endnote>
  <w:endnote w:type="continuationSeparator" w:id="0">
    <w:p w14:paraId="7A586043" w14:textId="77777777" w:rsidR="00662656" w:rsidRDefault="00662656" w:rsidP="00CC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8F1A" w14:textId="77777777" w:rsidR="00662656" w:rsidRDefault="00662656" w:rsidP="00CC56D4">
      <w:pPr>
        <w:spacing w:after="0" w:line="240" w:lineRule="auto"/>
      </w:pPr>
      <w:r>
        <w:separator/>
      </w:r>
    </w:p>
  </w:footnote>
  <w:footnote w:type="continuationSeparator" w:id="0">
    <w:p w14:paraId="014BE7BF" w14:textId="77777777" w:rsidR="00662656" w:rsidRDefault="00662656" w:rsidP="00CC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41DA"/>
    <w:multiLevelType w:val="hybridMultilevel"/>
    <w:tmpl w:val="0A14064C"/>
    <w:lvl w:ilvl="0" w:tplc="08AA9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AE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E7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65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0A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8A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AE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7A33BE"/>
    <w:multiLevelType w:val="hybridMultilevel"/>
    <w:tmpl w:val="5C5CBA08"/>
    <w:lvl w:ilvl="0" w:tplc="5B2E6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89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82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61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45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C2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5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8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00"/>
    <w:rsid w:val="0006706A"/>
    <w:rsid w:val="0007043C"/>
    <w:rsid w:val="00070AFB"/>
    <w:rsid w:val="000D61E5"/>
    <w:rsid w:val="000E3FA0"/>
    <w:rsid w:val="000F0A1E"/>
    <w:rsid w:val="001001B4"/>
    <w:rsid w:val="00145943"/>
    <w:rsid w:val="00150BD9"/>
    <w:rsid w:val="001B5EFD"/>
    <w:rsid w:val="001B7E39"/>
    <w:rsid w:val="001C258D"/>
    <w:rsid w:val="001D43AF"/>
    <w:rsid w:val="00206C25"/>
    <w:rsid w:val="00213DBD"/>
    <w:rsid w:val="002152C6"/>
    <w:rsid w:val="00253153"/>
    <w:rsid w:val="00276EAC"/>
    <w:rsid w:val="0029280F"/>
    <w:rsid w:val="00293DF2"/>
    <w:rsid w:val="002F36A3"/>
    <w:rsid w:val="003257CD"/>
    <w:rsid w:val="00335A66"/>
    <w:rsid w:val="00343391"/>
    <w:rsid w:val="00370F2F"/>
    <w:rsid w:val="00381749"/>
    <w:rsid w:val="003903A7"/>
    <w:rsid w:val="00390707"/>
    <w:rsid w:val="003A18EB"/>
    <w:rsid w:val="003A6306"/>
    <w:rsid w:val="003B3F0D"/>
    <w:rsid w:val="003B5C2E"/>
    <w:rsid w:val="003C62C4"/>
    <w:rsid w:val="003D550F"/>
    <w:rsid w:val="003E4DA5"/>
    <w:rsid w:val="00463FCD"/>
    <w:rsid w:val="00481EB3"/>
    <w:rsid w:val="004900A2"/>
    <w:rsid w:val="00492B6C"/>
    <w:rsid w:val="004A58B8"/>
    <w:rsid w:val="004C0DF2"/>
    <w:rsid w:val="004C0EA6"/>
    <w:rsid w:val="004E0C8F"/>
    <w:rsid w:val="00500C51"/>
    <w:rsid w:val="0050496B"/>
    <w:rsid w:val="00545B54"/>
    <w:rsid w:val="00560FA0"/>
    <w:rsid w:val="00563A38"/>
    <w:rsid w:val="005B328E"/>
    <w:rsid w:val="00601796"/>
    <w:rsid w:val="00606092"/>
    <w:rsid w:val="0060670D"/>
    <w:rsid w:val="006229DA"/>
    <w:rsid w:val="00645079"/>
    <w:rsid w:val="00662656"/>
    <w:rsid w:val="006B6894"/>
    <w:rsid w:val="006F7A65"/>
    <w:rsid w:val="00701378"/>
    <w:rsid w:val="00713405"/>
    <w:rsid w:val="007241D0"/>
    <w:rsid w:val="00725923"/>
    <w:rsid w:val="007268D0"/>
    <w:rsid w:val="007706ED"/>
    <w:rsid w:val="00797D4C"/>
    <w:rsid w:val="007B6CD2"/>
    <w:rsid w:val="007E0145"/>
    <w:rsid w:val="008171B3"/>
    <w:rsid w:val="00861205"/>
    <w:rsid w:val="0087637D"/>
    <w:rsid w:val="008E07CA"/>
    <w:rsid w:val="0095590B"/>
    <w:rsid w:val="00956B08"/>
    <w:rsid w:val="00962813"/>
    <w:rsid w:val="00986EF8"/>
    <w:rsid w:val="00997741"/>
    <w:rsid w:val="009B190F"/>
    <w:rsid w:val="009E781F"/>
    <w:rsid w:val="00A351A7"/>
    <w:rsid w:val="00A36B3D"/>
    <w:rsid w:val="00A504B2"/>
    <w:rsid w:val="00A75F2B"/>
    <w:rsid w:val="00A94910"/>
    <w:rsid w:val="00AB5A23"/>
    <w:rsid w:val="00AB6719"/>
    <w:rsid w:val="00AE5080"/>
    <w:rsid w:val="00B05FCC"/>
    <w:rsid w:val="00B156D0"/>
    <w:rsid w:val="00B1673B"/>
    <w:rsid w:val="00B3058B"/>
    <w:rsid w:val="00B32F00"/>
    <w:rsid w:val="00B54926"/>
    <w:rsid w:val="00B5586E"/>
    <w:rsid w:val="00B606C0"/>
    <w:rsid w:val="00BC7F7E"/>
    <w:rsid w:val="00C25DDC"/>
    <w:rsid w:val="00C53310"/>
    <w:rsid w:val="00C5725C"/>
    <w:rsid w:val="00C87435"/>
    <w:rsid w:val="00CA01B1"/>
    <w:rsid w:val="00CA43BB"/>
    <w:rsid w:val="00CA5CAB"/>
    <w:rsid w:val="00CC56D4"/>
    <w:rsid w:val="00CD28EE"/>
    <w:rsid w:val="00D003B0"/>
    <w:rsid w:val="00D204EC"/>
    <w:rsid w:val="00D23271"/>
    <w:rsid w:val="00D3751B"/>
    <w:rsid w:val="00D54EC9"/>
    <w:rsid w:val="00D6031D"/>
    <w:rsid w:val="00D640E3"/>
    <w:rsid w:val="00D72371"/>
    <w:rsid w:val="00D77E52"/>
    <w:rsid w:val="00D90930"/>
    <w:rsid w:val="00DA2400"/>
    <w:rsid w:val="00DD079B"/>
    <w:rsid w:val="00DD614E"/>
    <w:rsid w:val="00E028CB"/>
    <w:rsid w:val="00E06655"/>
    <w:rsid w:val="00E408FC"/>
    <w:rsid w:val="00F15E94"/>
    <w:rsid w:val="00F1709B"/>
    <w:rsid w:val="00F33A73"/>
    <w:rsid w:val="00F3674D"/>
    <w:rsid w:val="00F90A25"/>
    <w:rsid w:val="00FD04A8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570B10"/>
  <w15:chartTrackingRefBased/>
  <w15:docId w15:val="{5CF71931-A40B-4383-9EA6-AE66662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6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CC56D4"/>
  </w:style>
  <w:style w:type="paragraph" w:styleId="a5">
    <w:name w:val="footer"/>
    <w:basedOn w:val="a"/>
    <w:link w:val="a6"/>
    <w:uiPriority w:val="99"/>
    <w:unhideWhenUsed/>
    <w:rsid w:val="00CC56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CC56D4"/>
  </w:style>
  <w:style w:type="table" w:styleId="a7">
    <w:name w:val="Table Grid"/>
    <w:basedOn w:val="a1"/>
    <w:uiPriority w:val="39"/>
    <w:rsid w:val="000D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B3F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B3F0D"/>
  </w:style>
  <w:style w:type="character" w:customStyle="1" w:styleId="aa">
    <w:name w:val="註解文字 字元"/>
    <w:basedOn w:val="a0"/>
    <w:link w:val="a9"/>
    <w:uiPriority w:val="99"/>
    <w:semiHidden/>
    <w:rsid w:val="003B3F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B3F0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B3F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B3F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3F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98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00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57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4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DB60B6598BD438857B8964BC75C40" ma:contentTypeVersion="14" ma:contentTypeDescription="Create a new document." ma:contentTypeScope="" ma:versionID="89d2dc9d596abd4d97f79020c0aa2287">
  <xsd:schema xmlns:xsd="http://www.w3.org/2001/XMLSchema" xmlns:xs="http://www.w3.org/2001/XMLSchema" xmlns:p="http://schemas.microsoft.com/office/2006/metadata/properties" xmlns:ns3="9c92d941-e6b5-46c0-a83e-5602e306d266" xmlns:ns4="58736cf3-7304-4563-a079-b0a80f432b7c" targetNamespace="http://schemas.microsoft.com/office/2006/metadata/properties" ma:root="true" ma:fieldsID="78f2d3853f4bfc0a62985863755163d4" ns3:_="" ns4:_="">
    <xsd:import namespace="9c92d941-e6b5-46c0-a83e-5602e306d266"/>
    <xsd:import namespace="58736cf3-7304-4563-a079-b0a80f432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2d941-e6b5-46c0-a83e-5602e306d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6cf3-7304-4563-a079-b0a80f43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D84D7-98F8-4B49-A4AA-4662F6D602D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8736cf3-7304-4563-a079-b0a80f432b7c"/>
    <ds:schemaRef ds:uri="9c92d941-e6b5-46c0-a83e-5602e306d2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7AA371-DCD0-40DD-9A73-2C1378193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3D8B5-11E3-4817-880F-15F91245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2d941-e6b5-46c0-a83e-5602e306d266"/>
    <ds:schemaRef ds:uri="58736cf3-7304-4563-a079-b0a80f43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SLPD2</dc:creator>
  <cp:keywords/>
  <dc:description/>
  <cp:lastModifiedBy>SLPD2</cp:lastModifiedBy>
  <cp:revision>5</cp:revision>
  <cp:lastPrinted>2022-04-20T06:15:00Z</cp:lastPrinted>
  <dcterms:created xsi:type="dcterms:W3CDTF">2022-10-11T07:02:00Z</dcterms:created>
  <dcterms:modified xsi:type="dcterms:W3CDTF">2023-07-13T03:34:00Z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0x010100ECADB60B6598BD438857B8964BC75C40</vt:lpwstr>
  </property>
</Properties>
</file>