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2EDF" w14:textId="3D69C36B" w:rsidR="0070445A" w:rsidRPr="00A12A54" w:rsidRDefault="00481C98" w:rsidP="0070445A">
      <w:pPr>
        <w:tabs>
          <w:tab w:val="left" w:pos="851"/>
        </w:tabs>
        <w:jc w:val="center"/>
        <w:rPr>
          <w:rFonts w:ascii="Times New Roman" w:eastAsia="DFKai-SB" w:hAnsi="Times New Roman" w:cs="Times New Roman"/>
          <w:sz w:val="48"/>
          <w:szCs w:val="48"/>
          <w:lang w:eastAsia="zh-HK"/>
        </w:rPr>
      </w:pPr>
      <w:r w:rsidRPr="00481C98">
        <w:rPr>
          <w:rFonts w:ascii="Times New Roman" w:eastAsia="DengXian" w:hAnsi="Times New Roman" w:cs="Times New Roman" w:hint="eastAsia"/>
          <w:sz w:val="48"/>
          <w:szCs w:val="48"/>
          <w:lang w:eastAsia="zh-CN"/>
        </w:rPr>
        <w:t>外游事件簿</w:t>
      </w:r>
    </w:p>
    <w:p w14:paraId="1C74FF80" w14:textId="77777777" w:rsidR="00D21441" w:rsidRDefault="00D21441" w:rsidP="008B4FFF">
      <w:pPr>
        <w:tabs>
          <w:tab w:val="left" w:pos="851"/>
        </w:tabs>
        <w:rPr>
          <w:rFonts w:ascii="Times New Roman" w:eastAsia="DFKai-SB" w:hAnsi="Times New Roman" w:cs="Times New Roman"/>
          <w:b/>
          <w:sz w:val="28"/>
          <w:szCs w:val="28"/>
          <w:lang w:eastAsia="zh-CN"/>
        </w:rPr>
      </w:pPr>
    </w:p>
    <w:p w14:paraId="4F7A86D9" w14:textId="0EEEF96C" w:rsidR="00D21441" w:rsidRPr="005843AD" w:rsidRDefault="00481C98" w:rsidP="005843AD">
      <w:pPr>
        <w:tabs>
          <w:tab w:val="left" w:pos="851"/>
        </w:tabs>
        <w:ind w:firstLineChars="221" w:firstLine="619"/>
        <w:rPr>
          <w:rFonts w:ascii="Times New Roman" w:eastAsia="DFKai-SB" w:hAnsi="Times New Roman" w:cs="Times New Roman"/>
          <w:sz w:val="28"/>
          <w:szCs w:val="28"/>
          <w:lang w:eastAsia="zh-HK"/>
        </w:rPr>
      </w:pPr>
      <w:r w:rsidRPr="00481C98">
        <w:rPr>
          <w:rFonts w:ascii="Times New Roman" w:eastAsia="DengXian" w:hAnsi="Times New Roman" w:cs="Times New Roman" w:hint="eastAsia"/>
          <w:sz w:val="28"/>
          <w:szCs w:val="28"/>
          <w:lang w:eastAsia="zh-CN"/>
        </w:rPr>
        <w:t>本学习单元主要是根据《基本法》第七章「对外事务」的相关条文而设计，透过到外地旅游的情境，让学生认识《基本法》中有关外交事务的内容。</w:t>
      </w:r>
    </w:p>
    <w:p w14:paraId="2A941943" w14:textId="77777777" w:rsidR="007F04E4" w:rsidRDefault="007F04E4" w:rsidP="008B4FFF">
      <w:pPr>
        <w:tabs>
          <w:tab w:val="left" w:pos="851"/>
        </w:tabs>
        <w:rPr>
          <w:rFonts w:ascii="Times New Roman" w:eastAsia="DFKai-SB" w:hAnsi="Times New Roman" w:cs="Times New Roman"/>
          <w:b/>
          <w:sz w:val="28"/>
          <w:szCs w:val="28"/>
          <w:lang w:eastAsia="zh-CN"/>
        </w:rPr>
      </w:pPr>
    </w:p>
    <w:p w14:paraId="0E99DE6F" w14:textId="2E7D3DB6" w:rsidR="008B4FFF" w:rsidRPr="008B4FFF" w:rsidRDefault="00481C98" w:rsidP="008B4FFF">
      <w:pPr>
        <w:tabs>
          <w:tab w:val="left" w:pos="851"/>
        </w:tabs>
        <w:rPr>
          <w:rFonts w:ascii="Times New Roman" w:eastAsia="DFKai-SB" w:hAnsi="Times New Roman" w:cs="Times New Roman"/>
          <w:b/>
          <w:sz w:val="28"/>
          <w:szCs w:val="28"/>
        </w:rPr>
      </w:pPr>
      <w:r w:rsidRPr="00481C98">
        <w:rPr>
          <w:rFonts w:ascii="Times New Roman" w:eastAsia="DengXian" w:hAnsi="Times New Roman" w:cs="Times New Roman" w:hint="eastAsia"/>
          <w:b/>
          <w:sz w:val="28"/>
          <w:szCs w:val="28"/>
          <w:lang w:eastAsia="zh-CN"/>
        </w:rPr>
        <w:t>学习重点：</w:t>
      </w:r>
    </w:p>
    <w:p w14:paraId="3FF6F98D" w14:textId="3046E86D" w:rsidR="00F60AFD" w:rsidRDefault="00481C98" w:rsidP="0070445A">
      <w:pPr>
        <w:pStyle w:val="a4"/>
        <w:numPr>
          <w:ilvl w:val="0"/>
          <w:numId w:val="23"/>
        </w:numPr>
        <w:tabs>
          <w:tab w:val="left" w:pos="851"/>
        </w:tabs>
        <w:ind w:leftChars="0"/>
        <w:rPr>
          <w:rFonts w:ascii="Times New Roman" w:eastAsia="DFKai-SB" w:hAnsi="Times New Roman" w:cs="Times New Roman"/>
          <w:sz w:val="28"/>
          <w:szCs w:val="28"/>
          <w:lang w:eastAsia="zh-CN"/>
        </w:rPr>
      </w:pPr>
      <w:r w:rsidRPr="00481C98">
        <w:rPr>
          <w:rFonts w:ascii="Times New Roman" w:eastAsia="DengXian" w:hAnsi="Times New Roman" w:cs="Times New Roman" w:hint="eastAsia"/>
          <w:sz w:val="28"/>
          <w:szCs w:val="28"/>
          <w:lang w:eastAsia="zh-CN"/>
        </w:rPr>
        <w:t>学生知道香港特别行政区政府能自行签发护照是获得中央人民政府授权的。</w:t>
      </w:r>
    </w:p>
    <w:p w14:paraId="00D07D07" w14:textId="047F0B2B" w:rsidR="00F60AFD" w:rsidRDefault="00481C98" w:rsidP="0070445A">
      <w:pPr>
        <w:pStyle w:val="a4"/>
        <w:numPr>
          <w:ilvl w:val="0"/>
          <w:numId w:val="23"/>
        </w:numPr>
        <w:tabs>
          <w:tab w:val="left" w:pos="851"/>
        </w:tabs>
        <w:ind w:leftChars="0"/>
        <w:rPr>
          <w:rFonts w:ascii="Times New Roman" w:eastAsia="DFKai-SB" w:hAnsi="Times New Roman" w:cs="Times New Roman"/>
          <w:sz w:val="28"/>
          <w:szCs w:val="28"/>
          <w:lang w:eastAsia="zh-CN"/>
        </w:rPr>
      </w:pPr>
      <w:r w:rsidRPr="00481C98">
        <w:rPr>
          <w:rFonts w:ascii="Times New Roman" w:eastAsia="DengXian" w:hAnsi="Times New Roman" w:cs="Times New Roman" w:hint="eastAsia"/>
          <w:sz w:val="28"/>
          <w:szCs w:val="28"/>
          <w:lang w:eastAsia="zh-CN"/>
        </w:rPr>
        <w:t>学生认识《基本法》对香港特别行政区政府在海外设立官方</w:t>
      </w:r>
      <w:r w:rsidRPr="00481C98">
        <w:rPr>
          <w:rFonts w:ascii="DFKai-SB" w:eastAsia="DengXian" w:hAnsi="DFKai-SB" w:cs="Times New Roman" w:hint="eastAsia"/>
          <w:sz w:val="28"/>
          <w:szCs w:val="28"/>
          <w:lang w:eastAsia="zh-CN"/>
        </w:rPr>
        <w:t>或半官方的经济和贸易</w:t>
      </w:r>
      <w:r w:rsidRPr="00481C98">
        <w:rPr>
          <w:rFonts w:ascii="Times New Roman" w:eastAsia="DengXian" w:hAnsi="Times New Roman" w:cs="Times New Roman" w:hint="eastAsia"/>
          <w:sz w:val="28"/>
          <w:szCs w:val="28"/>
          <w:lang w:eastAsia="zh-CN"/>
        </w:rPr>
        <w:t>机构有清晰的</w:t>
      </w:r>
      <w:r w:rsidRPr="00481C98">
        <w:rPr>
          <w:rFonts w:ascii="DFKai-SB" w:eastAsia="DengXian" w:hAnsi="DFKai-SB" w:cs="Times New Roman" w:hint="eastAsia"/>
          <w:sz w:val="28"/>
          <w:szCs w:val="28"/>
          <w:lang w:eastAsia="zh-CN"/>
        </w:rPr>
        <w:t>规定</w:t>
      </w:r>
      <w:r w:rsidRPr="00481C98">
        <w:rPr>
          <w:rFonts w:ascii="Times New Roman" w:eastAsia="DengXian" w:hAnsi="Times New Roman" w:cs="Times New Roman" w:hint="eastAsia"/>
          <w:sz w:val="28"/>
          <w:szCs w:val="28"/>
          <w:lang w:eastAsia="zh-CN"/>
        </w:rPr>
        <w:t>。</w:t>
      </w:r>
    </w:p>
    <w:p w14:paraId="5959311C" w14:textId="2CAA44DC" w:rsidR="00F60AFD" w:rsidRDefault="00481C98" w:rsidP="0070445A">
      <w:pPr>
        <w:pStyle w:val="a4"/>
        <w:numPr>
          <w:ilvl w:val="0"/>
          <w:numId w:val="23"/>
        </w:numPr>
        <w:tabs>
          <w:tab w:val="left" w:pos="851"/>
        </w:tabs>
        <w:ind w:leftChars="0"/>
        <w:rPr>
          <w:rFonts w:ascii="Times New Roman" w:eastAsia="DFKai-SB" w:hAnsi="Times New Roman" w:cs="Times New Roman"/>
          <w:sz w:val="28"/>
          <w:szCs w:val="28"/>
          <w:lang w:eastAsia="zh-CN"/>
        </w:rPr>
      </w:pPr>
      <w:r w:rsidRPr="00481C98">
        <w:rPr>
          <w:rFonts w:ascii="Times New Roman" w:eastAsia="DengXian" w:hAnsi="Times New Roman" w:cs="Times New Roman" w:hint="eastAsia"/>
          <w:sz w:val="28"/>
          <w:szCs w:val="28"/>
          <w:lang w:eastAsia="zh-CN"/>
        </w:rPr>
        <w:t>学生知道香港特别行政区的外交事务由中央人民政府负责</w:t>
      </w:r>
      <w:r w:rsidRPr="00481C98">
        <w:rPr>
          <w:rFonts w:ascii="DFKai-SB" w:eastAsia="DengXian" w:hAnsi="DFKai-SB" w:cs="Times New Roman" w:hint="eastAsia"/>
          <w:sz w:val="28"/>
          <w:szCs w:val="28"/>
          <w:lang w:eastAsia="zh-CN"/>
        </w:rPr>
        <w:t>管理</w:t>
      </w:r>
      <w:r w:rsidRPr="00481C98">
        <w:rPr>
          <w:rFonts w:ascii="Times New Roman" w:eastAsia="DengXian" w:hAnsi="Times New Roman" w:cs="Times New Roman" w:hint="eastAsia"/>
          <w:sz w:val="28"/>
          <w:szCs w:val="28"/>
          <w:lang w:eastAsia="zh-CN"/>
        </w:rPr>
        <w:t>，及香港居民在外地有需要时可向中国领事馆求助。</w:t>
      </w:r>
    </w:p>
    <w:p w14:paraId="098E2A75" w14:textId="77777777" w:rsidR="0070445A" w:rsidRDefault="0070445A" w:rsidP="008B4FFF">
      <w:pPr>
        <w:tabs>
          <w:tab w:val="left" w:pos="851"/>
        </w:tabs>
        <w:rPr>
          <w:rFonts w:ascii="Times New Roman" w:eastAsia="DFKai-SB" w:hAnsi="Times New Roman" w:cs="Times New Roman"/>
          <w:b/>
          <w:sz w:val="28"/>
          <w:szCs w:val="28"/>
          <w:lang w:eastAsia="zh-CN"/>
        </w:rPr>
      </w:pPr>
    </w:p>
    <w:p w14:paraId="2DFF92D0" w14:textId="2BD0D45A" w:rsidR="008B4FFF" w:rsidRPr="008B4FFF" w:rsidRDefault="00481C98" w:rsidP="008B4FFF">
      <w:pPr>
        <w:tabs>
          <w:tab w:val="left" w:pos="851"/>
        </w:tabs>
        <w:rPr>
          <w:rFonts w:ascii="Times New Roman" w:eastAsia="DFKai-SB" w:hAnsi="Times New Roman" w:cs="Times New Roman"/>
          <w:sz w:val="28"/>
          <w:szCs w:val="28"/>
          <w:lang w:eastAsia="zh-CN"/>
        </w:rPr>
      </w:pPr>
      <w:r w:rsidRPr="00481C98">
        <w:rPr>
          <w:rFonts w:ascii="Times New Roman" w:eastAsia="DengXian" w:hAnsi="Times New Roman" w:cs="Times New Roman" w:hint="eastAsia"/>
          <w:b/>
          <w:sz w:val="28"/>
          <w:szCs w:val="28"/>
          <w:lang w:eastAsia="zh-CN"/>
        </w:rPr>
        <w:t>学习时数建议：</w:t>
      </w:r>
      <w:r w:rsidRPr="00481C98">
        <w:rPr>
          <w:rFonts w:ascii="Times New Roman" w:eastAsia="DengXian" w:hAnsi="Times New Roman" w:cs="Times New Roman"/>
          <w:sz w:val="28"/>
          <w:szCs w:val="28"/>
          <w:lang w:eastAsia="zh-CN"/>
        </w:rPr>
        <w:t>1</w:t>
      </w:r>
      <w:r w:rsidRPr="00481C98">
        <w:rPr>
          <w:rFonts w:ascii="Times New Roman" w:eastAsia="DengXian" w:hAnsi="Times New Roman" w:cs="Times New Roman" w:hint="eastAsia"/>
          <w:sz w:val="28"/>
          <w:szCs w:val="28"/>
          <w:lang w:eastAsia="zh-CN"/>
        </w:rPr>
        <w:t>小时</w:t>
      </w:r>
      <w:r w:rsidRPr="00481C98">
        <w:rPr>
          <w:rFonts w:ascii="Times New Roman" w:eastAsia="DengXian" w:hAnsi="Times New Roman" w:cs="Times New Roman"/>
          <w:sz w:val="28"/>
          <w:szCs w:val="28"/>
          <w:lang w:eastAsia="zh-CN"/>
        </w:rPr>
        <w:t>30</w:t>
      </w:r>
      <w:r w:rsidRPr="00481C98">
        <w:rPr>
          <w:rFonts w:ascii="Times New Roman" w:eastAsia="DengXian" w:hAnsi="Times New Roman" w:cs="Times New Roman" w:hint="eastAsia"/>
          <w:sz w:val="28"/>
          <w:szCs w:val="28"/>
          <w:lang w:eastAsia="zh-CN"/>
        </w:rPr>
        <w:t>分钟</w:t>
      </w:r>
    </w:p>
    <w:p w14:paraId="40AFF3E7" w14:textId="77777777" w:rsidR="0070445A" w:rsidRDefault="0070445A" w:rsidP="008B4FFF">
      <w:pPr>
        <w:tabs>
          <w:tab w:val="left" w:pos="851"/>
        </w:tabs>
        <w:rPr>
          <w:rFonts w:ascii="Times New Roman" w:eastAsia="DFKai-SB" w:hAnsi="Times New Roman" w:cs="Times New Roman"/>
          <w:b/>
          <w:sz w:val="28"/>
          <w:szCs w:val="28"/>
          <w:lang w:eastAsia="zh-CN"/>
        </w:rPr>
      </w:pPr>
    </w:p>
    <w:p w14:paraId="392CC38E" w14:textId="18FD0D75" w:rsidR="008B4FFF" w:rsidRDefault="00481C98" w:rsidP="008B4FFF">
      <w:pPr>
        <w:tabs>
          <w:tab w:val="left" w:pos="851"/>
        </w:tabs>
        <w:rPr>
          <w:rFonts w:ascii="Times New Roman" w:eastAsia="DFKai-SB" w:hAnsi="Times New Roman" w:cs="Times New Roman"/>
          <w:b/>
          <w:sz w:val="28"/>
          <w:szCs w:val="28"/>
        </w:rPr>
      </w:pPr>
      <w:r w:rsidRPr="00481C98">
        <w:rPr>
          <w:rFonts w:ascii="Times New Roman" w:eastAsia="DengXian" w:hAnsi="Times New Roman" w:cs="Times New Roman" w:hint="eastAsia"/>
          <w:b/>
          <w:sz w:val="28"/>
          <w:szCs w:val="28"/>
          <w:lang w:eastAsia="zh-CN"/>
        </w:rPr>
        <w:t>流程：</w:t>
      </w:r>
    </w:p>
    <w:tbl>
      <w:tblPr>
        <w:tblStyle w:val="1"/>
        <w:tblW w:w="0" w:type="auto"/>
        <w:tblLook w:val="04A0" w:firstRow="1" w:lastRow="0" w:firstColumn="1" w:lastColumn="0" w:noHBand="0" w:noVBand="1"/>
      </w:tblPr>
      <w:tblGrid>
        <w:gridCol w:w="7933"/>
        <w:gridCol w:w="1803"/>
      </w:tblGrid>
      <w:tr w:rsidR="00ED102E" w:rsidRPr="00ED102E" w14:paraId="0E0E925F" w14:textId="77777777" w:rsidTr="00ED1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0556E1E0" w14:textId="1799A2F3" w:rsidR="00ED102E" w:rsidRPr="00ED102E" w:rsidRDefault="00481C98" w:rsidP="0070445A">
            <w:pPr>
              <w:spacing w:line="276" w:lineRule="auto"/>
              <w:jc w:val="center"/>
              <w:rPr>
                <w:rFonts w:ascii="DFKai-SB" w:eastAsia="DFKai-SB" w:hAnsi="DFKai-SB"/>
                <w:b w:val="0"/>
                <w:sz w:val="28"/>
              </w:rPr>
            </w:pPr>
            <w:r w:rsidRPr="00481C98">
              <w:rPr>
                <w:rFonts w:ascii="DFKai-SB" w:eastAsia="DengXian" w:hAnsi="DFKai-SB" w:hint="eastAsia"/>
                <w:b w:val="0"/>
                <w:sz w:val="28"/>
                <w:lang w:eastAsia="zh-CN"/>
              </w:rPr>
              <w:t>学习经历</w:t>
            </w:r>
          </w:p>
        </w:tc>
        <w:tc>
          <w:tcPr>
            <w:tcW w:w="1803" w:type="dxa"/>
          </w:tcPr>
          <w:p w14:paraId="71240632" w14:textId="1CFEA572" w:rsidR="00ED102E" w:rsidRPr="00ED102E" w:rsidRDefault="00481C98" w:rsidP="0070445A">
            <w:pPr>
              <w:spacing w:line="276" w:lineRule="auto"/>
              <w:jc w:val="center"/>
              <w:cnfStyle w:val="100000000000" w:firstRow="1" w:lastRow="0" w:firstColumn="0" w:lastColumn="0" w:oddVBand="0" w:evenVBand="0" w:oddHBand="0" w:evenHBand="0" w:firstRowFirstColumn="0" w:firstRowLastColumn="0" w:lastRowFirstColumn="0" w:lastRowLastColumn="0"/>
              <w:rPr>
                <w:rFonts w:ascii="DFKai-SB" w:eastAsia="DFKai-SB" w:hAnsi="DFKai-SB"/>
                <w:b w:val="0"/>
                <w:sz w:val="28"/>
              </w:rPr>
            </w:pPr>
            <w:r w:rsidRPr="00481C98">
              <w:rPr>
                <w:rFonts w:ascii="DFKai-SB" w:eastAsia="DengXian" w:hAnsi="DFKai-SB" w:hint="eastAsia"/>
                <w:b w:val="0"/>
                <w:sz w:val="28"/>
                <w:lang w:eastAsia="zh-CN"/>
              </w:rPr>
              <w:t>相关材料</w:t>
            </w:r>
          </w:p>
        </w:tc>
      </w:tr>
      <w:tr w:rsidR="00ED102E" w14:paraId="6141D6BB" w14:textId="77777777" w:rsidTr="00ED102E">
        <w:tc>
          <w:tcPr>
            <w:cnfStyle w:val="001000000000" w:firstRow="0" w:lastRow="0" w:firstColumn="1" w:lastColumn="0" w:oddVBand="0" w:evenVBand="0" w:oddHBand="0" w:evenHBand="0" w:firstRowFirstColumn="0" w:firstRowLastColumn="0" w:lastRowFirstColumn="0" w:lastRowLastColumn="0"/>
            <w:tcW w:w="7933" w:type="dxa"/>
          </w:tcPr>
          <w:p w14:paraId="6011F0B2" w14:textId="02AA3DE5" w:rsidR="0070445A" w:rsidRDefault="00481C98" w:rsidP="0070445A">
            <w:pPr>
              <w:pStyle w:val="TableParagraph"/>
              <w:kinsoku w:val="0"/>
              <w:overflowPunct w:val="0"/>
              <w:spacing w:before="105" w:line="276" w:lineRule="auto"/>
              <w:ind w:left="154"/>
              <w:rPr>
                <w:rFonts w:ascii="Times New Roman" w:eastAsia="DFKai-SB" w:cs="Times New Roman"/>
                <w:b w:val="0"/>
              </w:rPr>
            </w:pPr>
            <w:r w:rsidRPr="00481C98">
              <w:rPr>
                <w:rFonts w:ascii="Times New Roman" w:eastAsia="DengXian" w:cs="Times New Roman"/>
                <w:b w:val="0"/>
                <w:lang w:eastAsia="zh-CN"/>
              </w:rPr>
              <w:t>(</w:t>
            </w:r>
            <w:r w:rsidRPr="00481C98">
              <w:rPr>
                <w:rFonts w:ascii="Times New Roman" w:eastAsia="DengXian" w:cs="Times New Roman" w:hint="eastAsia"/>
                <w:b w:val="0"/>
                <w:lang w:eastAsia="zh-CN"/>
              </w:rPr>
              <w:t>一</w:t>
            </w:r>
            <w:r w:rsidRPr="00481C98">
              <w:rPr>
                <w:rFonts w:ascii="Times New Roman" w:eastAsia="DengXian" w:cs="Times New Roman"/>
                <w:b w:val="0"/>
                <w:lang w:eastAsia="zh-CN"/>
              </w:rPr>
              <w:t xml:space="preserve">). </w:t>
            </w:r>
            <w:r w:rsidRPr="00481C98">
              <w:rPr>
                <w:rFonts w:ascii="Times New Roman" w:eastAsia="DengXian" w:cs="Times New Roman" w:hint="eastAsia"/>
                <w:b w:val="0"/>
                <w:lang w:eastAsia="zh-CN"/>
              </w:rPr>
              <w:t>引入</w:t>
            </w:r>
          </w:p>
          <w:p w14:paraId="2B4BC09F" w14:textId="409F7E1F" w:rsidR="0070445A" w:rsidRDefault="00481C98" w:rsidP="0070445A">
            <w:pPr>
              <w:pStyle w:val="TableParagraph"/>
              <w:numPr>
                <w:ilvl w:val="0"/>
                <w:numId w:val="14"/>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教师请学生分享外游的难忘经验。</w:t>
            </w:r>
          </w:p>
          <w:p w14:paraId="14295314" w14:textId="4607A568" w:rsidR="0070445A" w:rsidRPr="0070445A" w:rsidRDefault="00481C98" w:rsidP="0070445A">
            <w:pPr>
              <w:pStyle w:val="TableParagraph"/>
              <w:numPr>
                <w:ilvl w:val="0"/>
                <w:numId w:val="14"/>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教师引用时事新闻，例如菲律宾的挟持人质事件、日本核泄漏事件或香港人因</w:t>
            </w:r>
            <w:r w:rsidRPr="00481C98">
              <w:rPr>
                <w:rFonts w:ascii="Times New Roman" w:eastAsia="DengXian" w:cs="Times New Roman"/>
                <w:b w:val="0"/>
                <w:lang w:eastAsia="zh-CN"/>
              </w:rPr>
              <w:t>2019</w:t>
            </w:r>
            <w:r w:rsidRPr="00481C98">
              <w:rPr>
                <w:rFonts w:ascii="Times New Roman" w:eastAsia="DengXian" w:cs="Times New Roman" w:hint="eastAsia"/>
                <w:b w:val="0"/>
                <w:lang w:eastAsia="zh-CN"/>
              </w:rPr>
              <w:t>冠状病毒病疫情爆发滞留外地，请学生分享如果身在当地会如何面对。</w:t>
            </w:r>
          </w:p>
          <w:p w14:paraId="1064EC67" w14:textId="5B5F6CFA" w:rsidR="0070445A" w:rsidRDefault="0070445A" w:rsidP="0070445A">
            <w:pPr>
              <w:pStyle w:val="TableParagraph"/>
              <w:kinsoku w:val="0"/>
              <w:overflowPunct w:val="0"/>
              <w:spacing w:before="105" w:line="276" w:lineRule="auto"/>
              <w:ind w:left="154"/>
              <w:rPr>
                <w:rFonts w:ascii="Times New Roman" w:eastAsia="DFKai-SB" w:cs="Times New Roman"/>
                <w:bCs w:val="0"/>
                <w:lang w:eastAsia="zh-CN"/>
              </w:rPr>
            </w:pPr>
          </w:p>
          <w:p w14:paraId="76E4A109" w14:textId="77777777" w:rsidR="00EC5839" w:rsidRPr="004A06E5" w:rsidRDefault="00EC5839" w:rsidP="0070445A">
            <w:pPr>
              <w:pStyle w:val="TableParagraph"/>
              <w:kinsoku w:val="0"/>
              <w:overflowPunct w:val="0"/>
              <w:spacing w:before="105" w:line="276" w:lineRule="auto"/>
              <w:ind w:left="154"/>
              <w:rPr>
                <w:rFonts w:ascii="Times New Roman" w:eastAsia="DFKai-SB" w:cs="Times New Roman"/>
                <w:b w:val="0"/>
                <w:lang w:eastAsia="zh-CN"/>
              </w:rPr>
            </w:pPr>
          </w:p>
          <w:p w14:paraId="0ACDDF7F" w14:textId="50E184FA" w:rsidR="0070445A" w:rsidRDefault="00481C98" w:rsidP="0070445A">
            <w:pPr>
              <w:pStyle w:val="TableParagraph"/>
              <w:kinsoku w:val="0"/>
              <w:overflowPunct w:val="0"/>
              <w:spacing w:before="105" w:line="276" w:lineRule="auto"/>
              <w:ind w:left="154"/>
              <w:rPr>
                <w:rFonts w:ascii="Times New Roman" w:eastAsia="DFKai-SB" w:cs="Times New Roman"/>
                <w:b w:val="0"/>
              </w:rPr>
            </w:pPr>
            <w:r w:rsidRPr="00481C98">
              <w:rPr>
                <w:rFonts w:ascii="Times New Roman" w:eastAsia="DengXian" w:cs="Times New Roman"/>
                <w:b w:val="0"/>
                <w:lang w:eastAsia="zh-CN"/>
              </w:rPr>
              <w:lastRenderedPageBreak/>
              <w:t>(</w:t>
            </w:r>
            <w:r w:rsidRPr="00481C98">
              <w:rPr>
                <w:rFonts w:ascii="Times New Roman" w:eastAsia="DengXian" w:cs="Times New Roman" w:hint="eastAsia"/>
                <w:b w:val="0"/>
                <w:lang w:eastAsia="zh-CN"/>
              </w:rPr>
              <w:t>二</w:t>
            </w:r>
            <w:r w:rsidRPr="00481C98">
              <w:rPr>
                <w:rFonts w:ascii="Times New Roman" w:eastAsia="DengXian" w:cs="Times New Roman"/>
                <w:b w:val="0"/>
                <w:lang w:eastAsia="zh-CN"/>
              </w:rPr>
              <w:t xml:space="preserve">). </w:t>
            </w:r>
            <w:r w:rsidRPr="00481C98">
              <w:rPr>
                <w:rFonts w:ascii="Times New Roman" w:eastAsia="DengXian" w:cs="Times New Roman" w:hint="eastAsia"/>
                <w:b w:val="0"/>
                <w:lang w:eastAsia="zh-CN"/>
              </w:rPr>
              <w:t>发展</w:t>
            </w:r>
          </w:p>
          <w:p w14:paraId="1703C7D5" w14:textId="6E424B0A" w:rsidR="0070445A" w:rsidRDefault="00481C98" w:rsidP="0070445A">
            <w:pPr>
              <w:pStyle w:val="TableParagraph"/>
              <w:numPr>
                <w:ilvl w:val="0"/>
                <w:numId w:val="15"/>
              </w:numPr>
              <w:kinsoku w:val="0"/>
              <w:overflowPunct w:val="0"/>
              <w:spacing w:before="105" w:line="276" w:lineRule="auto"/>
              <w:rPr>
                <w:rFonts w:ascii="Times New Roman" w:eastAsia="DFKai-SB" w:cs="Times New Roman"/>
                <w:b w:val="0"/>
              </w:rPr>
            </w:pPr>
            <w:r w:rsidRPr="00481C98">
              <w:rPr>
                <w:rFonts w:ascii="Times New Roman" w:eastAsia="DengXian" w:cs="Times New Roman" w:hint="eastAsia"/>
                <w:b w:val="0"/>
                <w:lang w:eastAsia="zh-CN"/>
              </w:rPr>
              <w:t>分组讨论：</w:t>
            </w:r>
          </w:p>
          <w:p w14:paraId="0715EECE" w14:textId="316BB4BD" w:rsidR="0070445A" w:rsidRPr="0070445A" w:rsidRDefault="00481C98" w:rsidP="0070445A">
            <w:pPr>
              <w:pStyle w:val="TableParagraph"/>
              <w:numPr>
                <w:ilvl w:val="0"/>
                <w:numId w:val="16"/>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教师讲述故事人物基基与家人外游时遇到的事情，请学生帮助基基解决问题。</w:t>
            </w:r>
          </w:p>
          <w:p w14:paraId="6F76FFB1" w14:textId="2EFAFF3F" w:rsidR="0070445A" w:rsidRDefault="00481C98" w:rsidP="0070445A">
            <w:pPr>
              <w:pStyle w:val="TableParagraph"/>
              <w:numPr>
                <w:ilvl w:val="0"/>
                <w:numId w:val="16"/>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学生四人一组，阅读「外游事件簿」。</w:t>
            </w:r>
          </w:p>
          <w:p w14:paraId="433C259B" w14:textId="02A38EDD" w:rsidR="0070445A" w:rsidRDefault="00481C98" w:rsidP="0070445A">
            <w:pPr>
              <w:pStyle w:val="TableParagraph"/>
              <w:numPr>
                <w:ilvl w:val="0"/>
                <w:numId w:val="16"/>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学生根据备课资料</w:t>
            </w:r>
            <w:r w:rsidRPr="00481C98">
              <w:rPr>
                <w:rFonts w:ascii="Times New Roman" w:eastAsia="DengXian" w:cs="Times New Roman"/>
                <w:b w:val="0"/>
                <w:lang w:eastAsia="zh-CN"/>
              </w:rPr>
              <w:t>(</w:t>
            </w:r>
            <w:r w:rsidRPr="00481C98">
              <w:rPr>
                <w:rFonts w:ascii="Times New Roman" w:eastAsia="DengXian" w:cs="Times New Roman" w:hint="eastAsia"/>
                <w:b w:val="0"/>
                <w:lang w:eastAsia="zh-CN"/>
              </w:rPr>
              <w:t>参考教学小锦囊第一点</w:t>
            </w:r>
            <w:r w:rsidRPr="00481C98">
              <w:rPr>
                <w:rFonts w:ascii="Times New Roman" w:eastAsia="DengXian" w:cs="Times New Roman"/>
                <w:b w:val="0"/>
                <w:lang w:eastAsia="zh-CN"/>
              </w:rPr>
              <w:t>)</w:t>
            </w:r>
            <w:r w:rsidRPr="00481C98">
              <w:rPr>
                <w:rFonts w:ascii="Times New Roman" w:eastAsia="DengXian" w:cs="Times New Roman" w:hint="eastAsia"/>
                <w:b w:val="0"/>
                <w:lang w:eastAsia="zh-CN"/>
              </w:rPr>
              <w:t>，选择二至四项事件作讨论，解答基基的问题。</w:t>
            </w:r>
          </w:p>
          <w:p w14:paraId="757B9255" w14:textId="29D357F3" w:rsidR="0070445A" w:rsidRDefault="00481C98" w:rsidP="0070445A">
            <w:pPr>
              <w:pStyle w:val="TableParagraph"/>
              <w:numPr>
                <w:ilvl w:val="0"/>
                <w:numId w:val="16"/>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教师与全班学生讨论答案，或请每一组分享所找到的答案，互相补充。</w:t>
            </w:r>
          </w:p>
          <w:p w14:paraId="2ADFF29E" w14:textId="12815BDA" w:rsidR="0070445A" w:rsidRDefault="00481C98" w:rsidP="0070445A">
            <w:pPr>
              <w:pStyle w:val="TableParagraph"/>
              <w:numPr>
                <w:ilvl w:val="0"/>
                <w:numId w:val="15"/>
              </w:numPr>
              <w:kinsoku w:val="0"/>
              <w:overflowPunct w:val="0"/>
              <w:spacing w:before="105" w:line="276" w:lineRule="auto"/>
              <w:rPr>
                <w:rFonts w:ascii="Times New Roman" w:eastAsia="DFKai-SB" w:cs="Times New Roman"/>
                <w:b w:val="0"/>
              </w:rPr>
            </w:pPr>
            <w:r w:rsidRPr="00481C98">
              <w:rPr>
                <w:rFonts w:ascii="Times New Roman" w:eastAsia="DengXian" w:cs="Times New Roman" w:hint="eastAsia"/>
                <w:b w:val="0"/>
                <w:lang w:eastAsia="zh-CN"/>
              </w:rPr>
              <w:t>教师带出：</w:t>
            </w:r>
          </w:p>
          <w:p w14:paraId="6C6B68C5" w14:textId="6D019E31" w:rsidR="0070445A" w:rsidRPr="001C3E48" w:rsidRDefault="00481C98" w:rsidP="006631E2">
            <w:pPr>
              <w:pStyle w:val="TableParagraph"/>
              <w:numPr>
                <w:ilvl w:val="0"/>
                <w:numId w:val="18"/>
              </w:numPr>
              <w:kinsoku w:val="0"/>
              <w:overflowPunct w:val="0"/>
              <w:spacing w:before="105" w:line="276" w:lineRule="auto"/>
              <w:jc w:val="both"/>
              <w:rPr>
                <w:rFonts w:ascii="Times New Roman" w:eastAsia="DFKai-SB" w:cs="Times New Roman"/>
                <w:b w:val="0"/>
                <w:lang w:eastAsia="zh-CN"/>
              </w:rPr>
            </w:pPr>
            <w:r w:rsidRPr="00481C98">
              <w:rPr>
                <w:rFonts w:ascii="Times New Roman" w:eastAsia="DengXian" w:cs="Times New Roman" w:hint="eastAsia"/>
                <w:lang w:eastAsia="zh-CN"/>
              </w:rPr>
              <w:t>中央人民政府授权香港特别行政区政府可自行依照法律给持有香港特别行政区永久性居民身份证的中国公民签发中华人民共和国香港特别行政区签发护照，以及协助或授权香港特别行政区政府与其他国家或地区缔结互免签证协议。</w:t>
            </w:r>
          </w:p>
          <w:p w14:paraId="6F9F3171" w14:textId="53D44B7A" w:rsidR="0070445A" w:rsidRDefault="00481C98" w:rsidP="0070445A">
            <w:pPr>
              <w:pStyle w:val="TableParagraph"/>
              <w:numPr>
                <w:ilvl w:val="0"/>
                <w:numId w:val="18"/>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b w:val="0"/>
                <w:lang w:eastAsia="zh-CN"/>
              </w:rPr>
              <w:t>在外地的香港居民如有需要，可与中华人民共和国驻有关国家的大使馆及领事馆联络，寻求领事保护和协助，亦可与香港特别行政区政府入境事务处联络。</w:t>
            </w:r>
          </w:p>
          <w:p w14:paraId="4938C133" w14:textId="183C9F65" w:rsidR="0070445A" w:rsidRPr="00101233" w:rsidRDefault="00481C98" w:rsidP="0070445A">
            <w:pPr>
              <w:pStyle w:val="TableParagraph"/>
              <w:numPr>
                <w:ilvl w:val="0"/>
                <w:numId w:val="18"/>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lang w:eastAsia="zh-CN"/>
              </w:rPr>
              <w:t>香港特别行政区可根据需要在外国设立官方或半官方的经济和贸易机构，但须报中央人民政府备案。</w:t>
            </w:r>
          </w:p>
          <w:p w14:paraId="215892D4" w14:textId="01430909" w:rsidR="00ED102E" w:rsidRPr="001C3E48" w:rsidRDefault="00481C98" w:rsidP="0070445A">
            <w:pPr>
              <w:pStyle w:val="TableParagraph"/>
              <w:numPr>
                <w:ilvl w:val="0"/>
                <w:numId w:val="18"/>
              </w:numPr>
              <w:kinsoku w:val="0"/>
              <w:overflowPunct w:val="0"/>
              <w:spacing w:before="105" w:line="276" w:lineRule="auto"/>
              <w:rPr>
                <w:rFonts w:ascii="Times New Roman" w:eastAsia="DFKai-SB" w:cs="Times New Roman"/>
                <w:b w:val="0"/>
                <w:lang w:eastAsia="zh-CN"/>
              </w:rPr>
            </w:pPr>
            <w:r w:rsidRPr="00481C98">
              <w:rPr>
                <w:rFonts w:ascii="Times New Roman" w:eastAsia="DengXian" w:cs="Times New Roman" w:hint="eastAsia"/>
                <w:lang w:eastAsia="zh-CN"/>
              </w:rPr>
              <w:t>外国如要在香港特别行政区设立领事机构或其他官方、半官方机构，须经中央人民政府批准。</w:t>
            </w:r>
          </w:p>
          <w:p w14:paraId="5E058590" w14:textId="4857D598" w:rsidR="0070445A" w:rsidRDefault="0070445A" w:rsidP="0070445A">
            <w:pPr>
              <w:pStyle w:val="TableParagraph"/>
              <w:kinsoku w:val="0"/>
              <w:overflowPunct w:val="0"/>
              <w:spacing w:before="105" w:line="276" w:lineRule="auto"/>
              <w:ind w:left="960"/>
              <w:rPr>
                <w:rFonts w:ascii="Times New Roman" w:eastAsia="DFKai-SB" w:cs="Times New Roman"/>
                <w:b w:val="0"/>
                <w:lang w:eastAsia="zh-CN"/>
              </w:rPr>
            </w:pPr>
          </w:p>
          <w:p w14:paraId="6CAA07FA" w14:textId="77777777" w:rsidR="00C53E85" w:rsidRDefault="00C53E85" w:rsidP="0070445A">
            <w:pPr>
              <w:pStyle w:val="TableParagraph"/>
              <w:kinsoku w:val="0"/>
              <w:overflowPunct w:val="0"/>
              <w:spacing w:before="105" w:line="276" w:lineRule="auto"/>
              <w:ind w:left="960"/>
              <w:rPr>
                <w:rFonts w:ascii="Times New Roman" w:eastAsia="DFKai-SB" w:cs="Times New Roman"/>
                <w:b w:val="0"/>
                <w:lang w:eastAsia="zh-CN"/>
              </w:rPr>
            </w:pPr>
          </w:p>
          <w:p w14:paraId="14E1C825" w14:textId="0A707375" w:rsidR="0070445A" w:rsidRDefault="00481C98" w:rsidP="0070445A">
            <w:pPr>
              <w:pStyle w:val="TableParagraph"/>
              <w:kinsoku w:val="0"/>
              <w:overflowPunct w:val="0"/>
              <w:spacing w:before="13" w:line="276" w:lineRule="auto"/>
              <w:rPr>
                <w:rFonts w:ascii="Times New Roman" w:eastAsia="DFKai-SB" w:cs="Times New Roman"/>
                <w:b w:val="0"/>
              </w:rPr>
            </w:pPr>
            <w:r w:rsidRPr="00481C98">
              <w:rPr>
                <w:rFonts w:ascii="Times New Roman" w:eastAsia="DengXian" w:cs="Times New Roman"/>
                <w:b w:val="0"/>
                <w:lang w:eastAsia="zh-CN"/>
              </w:rPr>
              <w:t xml:space="preserve"> (</w:t>
            </w:r>
            <w:r w:rsidRPr="00481C98">
              <w:rPr>
                <w:rFonts w:ascii="Times New Roman" w:eastAsia="DengXian" w:cs="Times New Roman" w:hint="eastAsia"/>
                <w:b w:val="0"/>
                <w:lang w:eastAsia="zh-CN"/>
              </w:rPr>
              <w:t>三</w:t>
            </w:r>
            <w:r w:rsidRPr="00481C98">
              <w:rPr>
                <w:rFonts w:ascii="Times New Roman" w:eastAsia="DengXian" w:cs="Times New Roman"/>
                <w:b w:val="0"/>
                <w:lang w:eastAsia="zh-CN"/>
              </w:rPr>
              <w:t xml:space="preserve">). </w:t>
            </w:r>
            <w:r w:rsidRPr="00481C98">
              <w:rPr>
                <w:rFonts w:ascii="Times New Roman" w:eastAsia="DengXian" w:cs="Times New Roman" w:hint="eastAsia"/>
                <w:b w:val="0"/>
                <w:lang w:eastAsia="zh-CN"/>
              </w:rPr>
              <w:t>总结</w:t>
            </w:r>
          </w:p>
          <w:p w14:paraId="34C7FD52" w14:textId="48B4827D" w:rsidR="0070445A" w:rsidRPr="001C3E48" w:rsidRDefault="00481C98" w:rsidP="00A46314">
            <w:pPr>
              <w:pStyle w:val="TableParagraph"/>
              <w:numPr>
                <w:ilvl w:val="0"/>
                <w:numId w:val="19"/>
              </w:numPr>
              <w:kinsoku w:val="0"/>
              <w:overflowPunct w:val="0"/>
              <w:spacing w:before="13" w:line="276" w:lineRule="auto"/>
              <w:rPr>
                <w:rFonts w:ascii="Times New Roman" w:eastAsia="DFKai-SB" w:cs="Times New Roman"/>
                <w:b w:val="0"/>
                <w:lang w:eastAsia="zh-CN"/>
              </w:rPr>
            </w:pPr>
            <w:r w:rsidRPr="00481C98">
              <w:rPr>
                <w:rFonts w:ascii="Times New Roman" w:eastAsia="DengXian" w:cs="Times New Roman" w:hint="eastAsia"/>
                <w:lang w:eastAsia="zh-CN"/>
              </w:rPr>
              <w:t>「一国两制」指「一个国家，两种制度」。香港特别行政区是一个地方行政区域，直辖于中央人民政府，</w:t>
            </w:r>
            <w:r w:rsidRPr="00481C98">
              <w:rPr>
                <w:rFonts w:ascii="DFKai-SB" w:eastAsia="DengXian" w:hAnsi="DFKai-SB" w:cs="Times New Roman" w:hint="eastAsia"/>
                <w:lang w:eastAsia="zh-CN"/>
              </w:rPr>
              <w:t>而香港特别行政区政府是香港特别行政区行政机关</w:t>
            </w:r>
            <w:r w:rsidRPr="00481C98">
              <w:rPr>
                <w:rFonts w:ascii="Times New Roman" w:eastAsia="DengXian" w:cs="Times New Roman" w:hint="eastAsia"/>
                <w:lang w:eastAsia="zh-CN"/>
              </w:rPr>
              <w:t>，香港特别行政区不能作出任何</w:t>
            </w:r>
            <w:r w:rsidRPr="00481C98">
              <w:rPr>
                <w:rFonts w:ascii="DFKai-SB" w:eastAsia="DengXian" w:hAnsi="DFKai-SB" w:cs="Times New Roman" w:hint="eastAsia"/>
                <w:lang w:eastAsia="zh-CN"/>
              </w:rPr>
              <w:t>中央人民政府未授权自行处理的有关对外事务</w:t>
            </w:r>
            <w:r w:rsidRPr="00481C98">
              <w:rPr>
                <w:rFonts w:ascii="Times New Roman" w:eastAsia="DengXian" w:cs="Times New Roman" w:hint="eastAsia"/>
                <w:lang w:eastAsia="zh-CN"/>
              </w:rPr>
              <w:t>。</w:t>
            </w:r>
          </w:p>
          <w:p w14:paraId="774E105F" w14:textId="7CDD61DE" w:rsidR="0070445A" w:rsidRPr="0070445A" w:rsidRDefault="00481C98" w:rsidP="0070445A">
            <w:pPr>
              <w:pStyle w:val="TableParagraph"/>
              <w:numPr>
                <w:ilvl w:val="0"/>
                <w:numId w:val="19"/>
              </w:numPr>
              <w:kinsoku w:val="0"/>
              <w:overflowPunct w:val="0"/>
              <w:spacing w:before="13" w:line="276" w:lineRule="auto"/>
              <w:rPr>
                <w:rFonts w:ascii="Times New Roman" w:eastAsia="DFKai-SB" w:cs="Times New Roman"/>
                <w:b w:val="0"/>
                <w:lang w:eastAsia="zh-CN"/>
              </w:rPr>
            </w:pPr>
            <w:r w:rsidRPr="00481C98">
              <w:rPr>
                <w:rFonts w:ascii="Times New Roman" w:eastAsia="DengXian" w:cs="Times New Roman" w:hint="eastAsia"/>
                <w:b w:val="0"/>
                <w:lang w:eastAsia="zh-CN"/>
              </w:rPr>
              <w:t>外交的管理权是国家对领土拥有主权的表现。</w:t>
            </w:r>
          </w:p>
          <w:p w14:paraId="08D707B3" w14:textId="6B590474" w:rsidR="0070445A" w:rsidRPr="00101233" w:rsidRDefault="00481C98" w:rsidP="0070445A">
            <w:pPr>
              <w:pStyle w:val="TableParagraph"/>
              <w:numPr>
                <w:ilvl w:val="0"/>
                <w:numId w:val="19"/>
              </w:numPr>
              <w:kinsoku w:val="0"/>
              <w:overflowPunct w:val="0"/>
              <w:spacing w:before="13" w:line="276" w:lineRule="auto"/>
              <w:rPr>
                <w:rFonts w:ascii="Times New Roman" w:eastAsia="DFKai-SB" w:cs="Times New Roman"/>
                <w:b w:val="0"/>
                <w:lang w:eastAsia="zh-CN"/>
              </w:rPr>
            </w:pPr>
            <w:r w:rsidRPr="00481C98">
              <w:rPr>
                <w:rFonts w:ascii="Times New Roman" w:eastAsia="DengXian" w:cs="Times New Roman" w:hint="eastAsia"/>
                <w:lang w:eastAsia="zh-CN"/>
              </w:rPr>
              <w:t>《基本法》订明香港特别行政区</w:t>
            </w:r>
            <w:r w:rsidRPr="00481C98">
              <w:rPr>
                <w:rFonts w:ascii="DFKai-SB" w:eastAsia="DengXian" w:hAnsi="DFKai-SB" w:cs="Times New Roman" w:hint="eastAsia"/>
                <w:lang w:eastAsia="zh-CN"/>
              </w:rPr>
              <w:t>有关的外交事务</w:t>
            </w:r>
            <w:r w:rsidRPr="00481C98">
              <w:rPr>
                <w:rFonts w:ascii="Times New Roman" w:eastAsia="DengXian" w:cs="Times New Roman" w:hint="eastAsia"/>
                <w:lang w:eastAsia="zh-CN"/>
              </w:rPr>
              <w:t>是由中央人民政府负</w:t>
            </w:r>
            <w:r w:rsidRPr="00481C98">
              <w:rPr>
                <w:rFonts w:ascii="Times New Roman" w:eastAsia="DengXian" w:cs="Times New Roman" w:hint="eastAsia"/>
                <w:lang w:eastAsia="zh-CN"/>
              </w:rPr>
              <w:lastRenderedPageBreak/>
              <w:t>责管理，体现国家恢复对香港行使主权。</w:t>
            </w:r>
          </w:p>
          <w:p w14:paraId="3C4F02D1" w14:textId="2305EE2A" w:rsidR="0070445A" w:rsidRPr="001C3E48" w:rsidRDefault="00481C98" w:rsidP="00A46314">
            <w:pPr>
              <w:pStyle w:val="TableParagraph"/>
              <w:numPr>
                <w:ilvl w:val="0"/>
                <w:numId w:val="19"/>
              </w:numPr>
              <w:kinsoku w:val="0"/>
              <w:overflowPunct w:val="0"/>
              <w:spacing w:before="13" w:line="276" w:lineRule="auto"/>
              <w:rPr>
                <w:rFonts w:ascii="Times New Roman" w:eastAsia="DFKai-SB" w:cs="Times New Roman"/>
                <w:b w:val="0"/>
                <w:lang w:eastAsia="zh-CN"/>
              </w:rPr>
            </w:pPr>
            <w:r w:rsidRPr="00481C98">
              <w:rPr>
                <w:rFonts w:ascii="Times New Roman" w:eastAsia="DengXian" w:cs="Times New Roman" w:hint="eastAsia"/>
                <w:lang w:eastAsia="zh-CN"/>
              </w:rPr>
              <w:t>《基本法》规定</w:t>
            </w:r>
            <w:r w:rsidRPr="00481C98">
              <w:rPr>
                <w:rFonts w:ascii="DFKai-SB" w:eastAsia="DengXian" w:hAnsi="DFKai-SB" w:cs="Times New Roman" w:hint="eastAsia"/>
                <w:lang w:eastAsia="zh-CN"/>
              </w:rPr>
              <w:t>中华人民共和国</w:t>
            </w:r>
            <w:r w:rsidRPr="00481C98">
              <w:rPr>
                <w:rFonts w:ascii="Times New Roman" w:eastAsia="DengXian" w:cs="Times New Roman" w:hint="eastAsia"/>
                <w:lang w:eastAsia="zh-CN"/>
              </w:rPr>
              <w:t>外交部在香港设立机构处理外交事务。该机构的名称为中华人民共和国外交部驻香港特别行政区特派员公署。</w:t>
            </w:r>
          </w:p>
          <w:p w14:paraId="3E2BECE2" w14:textId="1BE37951" w:rsidR="00ED102E" w:rsidRPr="00ED102E" w:rsidRDefault="00481C98">
            <w:pPr>
              <w:pStyle w:val="TableParagraph"/>
              <w:numPr>
                <w:ilvl w:val="0"/>
                <w:numId w:val="19"/>
              </w:numPr>
              <w:kinsoku w:val="0"/>
              <w:overflowPunct w:val="0"/>
              <w:spacing w:before="13" w:line="276" w:lineRule="auto"/>
              <w:rPr>
                <w:rFonts w:ascii="Times New Roman" w:eastAsia="DFKai-SB" w:cs="Times New Roman"/>
                <w:b w:val="0"/>
                <w:lang w:eastAsia="zh-CN"/>
              </w:rPr>
            </w:pPr>
            <w:r w:rsidRPr="00481C98">
              <w:rPr>
                <w:rFonts w:ascii="Times New Roman" w:eastAsia="DengXian" w:cs="Times New Roman" w:hint="eastAsia"/>
                <w:lang w:eastAsia="zh-CN"/>
              </w:rPr>
              <w:t>虽然香港特别行政区没有外交权，但中央人民政府授权特别行政区政府</w:t>
            </w:r>
            <w:r w:rsidRPr="00481C98">
              <w:rPr>
                <w:rFonts w:ascii="DFKai-SB" w:eastAsia="DengXian" w:hAnsi="DFKai-SB" w:cs="Times New Roman" w:hint="eastAsia"/>
                <w:lang w:eastAsia="zh-CN"/>
              </w:rPr>
              <w:t>依照</w:t>
            </w:r>
            <w:r w:rsidRPr="00481C98">
              <w:rPr>
                <w:rFonts w:ascii="Times New Roman" w:eastAsia="DengXian" w:cs="Times New Roman" w:hint="eastAsia"/>
                <w:lang w:eastAsia="zh-CN"/>
              </w:rPr>
              <w:t>《基本法》自行处理与特别行政区有关的对外事务</w:t>
            </w:r>
            <w:r w:rsidRPr="00481C98">
              <w:rPr>
                <w:rFonts w:ascii="Times New Roman" w:eastAsia="DengXian" w:cs="Times New Roman"/>
                <w:lang w:eastAsia="zh-CN"/>
              </w:rPr>
              <w:t xml:space="preserve"> (</w:t>
            </w:r>
            <w:r w:rsidRPr="00481C98">
              <w:rPr>
                <w:rFonts w:ascii="Times New Roman" w:eastAsia="DengXian" w:cs="Times New Roman" w:hint="eastAsia"/>
                <w:lang w:eastAsia="zh-CN"/>
              </w:rPr>
              <w:t>例如</w:t>
            </w:r>
            <w:r w:rsidRPr="00481C98">
              <w:rPr>
                <w:rFonts w:ascii="DFKai-SB" w:eastAsia="DengXian" w:hAnsi="DFKai-SB" w:cs="Times New Roman" w:hint="eastAsia"/>
                <w:lang w:eastAsia="zh-CN"/>
              </w:rPr>
              <w:t>在经济和贸易等方面以“中国香港”的名义单独同世界各国保持和发展关系</w:t>
            </w:r>
            <w:r w:rsidRPr="00481C98">
              <w:rPr>
                <w:rFonts w:ascii="Times New Roman" w:eastAsia="DengXian" w:cs="Times New Roman"/>
                <w:lang w:eastAsia="zh-CN"/>
              </w:rPr>
              <w:t>)</w:t>
            </w:r>
            <w:r w:rsidRPr="00481C98">
              <w:rPr>
                <w:rFonts w:ascii="DFKai-SB" w:eastAsia="DengXian" w:hAnsi="DFKai-SB" w:cs="Times New Roman" w:hint="eastAsia"/>
                <w:lang w:eastAsia="zh-CN"/>
              </w:rPr>
              <w:t>。这有助</w:t>
            </w:r>
            <w:r w:rsidRPr="00481C98">
              <w:rPr>
                <w:rFonts w:ascii="Times New Roman" w:eastAsia="DengXian" w:cs="Times New Roman" w:hint="eastAsia"/>
                <w:lang w:eastAsia="zh-CN"/>
              </w:rPr>
              <w:t>维持香港在国际间原有的地位，继续稳定发展。</w:t>
            </w:r>
          </w:p>
        </w:tc>
        <w:tc>
          <w:tcPr>
            <w:tcW w:w="1803" w:type="dxa"/>
          </w:tcPr>
          <w:p w14:paraId="362B7597" w14:textId="77777777" w:rsidR="00ED102E" w:rsidRDefault="00ED102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3C4AF361" w14:textId="77777777" w:rsidR="00813B4E" w:rsidRDefault="00813B4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2679BB1" w14:textId="77777777" w:rsidR="00813B4E" w:rsidRDefault="00813B4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7BCCABC4" w14:textId="77777777" w:rsidR="00813B4E" w:rsidRDefault="00813B4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75E66F91" w14:textId="77777777" w:rsidR="00813B4E" w:rsidRDefault="00813B4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4530723" w14:textId="77777777" w:rsidR="00813B4E" w:rsidRDefault="00813B4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0458E20" w14:textId="3C02DDE4" w:rsidR="00813B4E" w:rsidRDefault="00813B4E"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550744F9" w14:textId="77777777" w:rsidR="00EC5839" w:rsidRDefault="00EC5839" w:rsidP="0070445A">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76A353F" w14:textId="77777777" w:rsidR="00684F86" w:rsidRDefault="00684F86" w:rsidP="00883302">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3FE70496" w14:textId="77777777" w:rsidR="00BE6309" w:rsidRDefault="00BE6309" w:rsidP="00883302">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03654702" w14:textId="77777777" w:rsidR="00E848F3" w:rsidRDefault="00E848F3" w:rsidP="00883302">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308980A3" w14:textId="26D89A36" w:rsidR="00883302" w:rsidRPr="00883302" w:rsidRDefault="00481C98" w:rsidP="00883302">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r w:rsidRPr="00481C98">
              <w:rPr>
                <w:rFonts w:ascii="Times New Roman" w:eastAsia="DengXian" w:hAnsi="Times New Roman" w:cs="Times New Roman" w:hint="eastAsia"/>
                <w:kern w:val="0"/>
                <w:szCs w:val="24"/>
                <w:lang w:eastAsia="zh-CN"/>
              </w:rPr>
              <w:t>学习活动材料：</w:t>
            </w:r>
          </w:p>
          <w:p w14:paraId="2618C362" w14:textId="581E4C68" w:rsidR="00813B4E" w:rsidRDefault="00481C98" w:rsidP="00883302">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r w:rsidRPr="00481C98">
              <w:rPr>
                <w:rFonts w:ascii="Times New Roman" w:eastAsia="DengXian" w:hAnsi="Times New Roman" w:cs="Times New Roman" w:hint="eastAsia"/>
                <w:kern w:val="0"/>
                <w:szCs w:val="24"/>
                <w:lang w:eastAsia="zh-CN"/>
              </w:rPr>
              <w:t>外游事件簿</w:t>
            </w:r>
          </w:p>
          <w:p w14:paraId="1F0C5C19"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3835E839"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071AB4F1"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269C3A0C"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526BB68D"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0947110C"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0665BA53"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07A9C824"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176FB338"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333B3047"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00B7F1D5"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p>
          <w:p w14:paraId="2BC52A48"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DFKai-SB" w:eastAsia="DFKai-SB" w:hAnsi="DFKai-SB" w:cs="Times New Roman"/>
                <w:szCs w:val="24"/>
                <w:lang w:eastAsia="zh-CN"/>
              </w:rPr>
            </w:pPr>
          </w:p>
          <w:p w14:paraId="45F3E4F3" w14:textId="77777777" w:rsidR="00883302" w:rsidRDefault="00883302" w:rsidP="00883302">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38A3069F" w14:textId="77777777" w:rsidR="00813B4E" w:rsidRDefault="00813B4E" w:rsidP="0070445A">
            <w:pPr>
              <w:pStyle w:val="a4"/>
              <w:spacing w:line="276" w:lineRule="auto"/>
              <w:ind w:leftChars="0" w:left="0"/>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tc>
      </w:tr>
    </w:tbl>
    <w:p w14:paraId="35D79D06" w14:textId="77777777" w:rsidR="00E609E1" w:rsidRDefault="00E609E1" w:rsidP="001C2180">
      <w:pPr>
        <w:tabs>
          <w:tab w:val="left" w:pos="851"/>
        </w:tabs>
        <w:spacing w:line="276" w:lineRule="auto"/>
        <w:rPr>
          <w:rFonts w:ascii="DFKai-SB" w:eastAsia="DFKai-SB" w:hAnsi="DFKai-SB" w:cs="Times New Roman"/>
          <w:b/>
          <w:sz w:val="28"/>
          <w:szCs w:val="28"/>
          <w:lang w:eastAsia="zh-CN"/>
        </w:rPr>
      </w:pPr>
    </w:p>
    <w:p w14:paraId="2BAFC7E5" w14:textId="6FEC9804" w:rsidR="00813B4E" w:rsidRDefault="00481C98" w:rsidP="001C2180">
      <w:pPr>
        <w:tabs>
          <w:tab w:val="left" w:pos="851"/>
        </w:tabs>
        <w:spacing w:line="276" w:lineRule="auto"/>
        <w:rPr>
          <w:rFonts w:ascii="DFKai-SB" w:eastAsia="DFKai-SB" w:hAnsi="DFKai-SB" w:cs="Times New Roman"/>
          <w:b/>
          <w:sz w:val="28"/>
          <w:szCs w:val="28"/>
        </w:rPr>
      </w:pPr>
      <w:r w:rsidRPr="00481C98">
        <w:rPr>
          <w:rFonts w:ascii="DFKai-SB" w:eastAsia="DengXian" w:hAnsi="DFKai-SB" w:cs="Times New Roman" w:hint="eastAsia"/>
          <w:b/>
          <w:sz w:val="28"/>
          <w:szCs w:val="28"/>
          <w:lang w:eastAsia="zh-CN"/>
        </w:rPr>
        <w:t>教学小锦囊：</w:t>
      </w:r>
    </w:p>
    <w:p w14:paraId="1194786E" w14:textId="66EAC13E" w:rsidR="0070445A" w:rsidRPr="0070445A" w:rsidRDefault="00481C98" w:rsidP="0070445A">
      <w:pPr>
        <w:pStyle w:val="a4"/>
        <w:numPr>
          <w:ilvl w:val="0"/>
          <w:numId w:val="20"/>
        </w:numPr>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学生可在上课前于网上搜寻有关领事馆的资料及持香港特别行政区护照者可获免签证国家的资料。</w:t>
      </w:r>
    </w:p>
    <w:p w14:paraId="07DCDE72" w14:textId="5F0EFC1C" w:rsidR="0070445A" w:rsidRPr="0070445A" w:rsidRDefault="00481C98" w:rsidP="0070445A">
      <w:pPr>
        <w:pStyle w:val="a4"/>
        <w:numPr>
          <w:ilvl w:val="0"/>
          <w:numId w:val="20"/>
        </w:numPr>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如果学生没有外游的经验，可由教师分享自己外游的经历，或展示有关的旅游证件、签证等，以引起学生的学习兴趣。</w:t>
      </w:r>
    </w:p>
    <w:p w14:paraId="3F4E5DA8" w14:textId="33E6E270" w:rsidR="0070445A" w:rsidRPr="0070445A" w:rsidRDefault="00481C98" w:rsidP="0070445A">
      <w:pPr>
        <w:pStyle w:val="a4"/>
        <w:numPr>
          <w:ilvl w:val="0"/>
          <w:numId w:val="20"/>
        </w:numPr>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教师可按学生的能力，决定每组学生讨论的事件数目。</w:t>
      </w:r>
    </w:p>
    <w:p w14:paraId="3C6BD03F" w14:textId="2B6ED71C" w:rsidR="0070445A" w:rsidRPr="0070445A" w:rsidRDefault="00481C98" w:rsidP="0070445A">
      <w:pPr>
        <w:pStyle w:val="a4"/>
        <w:numPr>
          <w:ilvl w:val="0"/>
          <w:numId w:val="20"/>
        </w:numPr>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教师可以向学生展示相关的《基本法》条文，让学生从中筛选合适的资料以解答问题。</w:t>
      </w:r>
    </w:p>
    <w:p w14:paraId="0F20CF0A" w14:textId="3886908D" w:rsidR="0070445A" w:rsidRPr="0070445A" w:rsidRDefault="00481C98" w:rsidP="0070445A">
      <w:pPr>
        <w:pStyle w:val="a4"/>
        <w:numPr>
          <w:ilvl w:val="0"/>
          <w:numId w:val="20"/>
        </w:numPr>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教师须持客观及开放的态度聆听学生的答案，避免过早给予意见，以鼓励学生从不同角度思考问题。</w:t>
      </w:r>
    </w:p>
    <w:p w14:paraId="78B3776A" w14:textId="2B9AB6BF" w:rsidR="0070445A" w:rsidRPr="0070445A" w:rsidRDefault="00481C98" w:rsidP="0070445A">
      <w:pPr>
        <w:pStyle w:val="a4"/>
        <w:numPr>
          <w:ilvl w:val="0"/>
          <w:numId w:val="20"/>
        </w:numPr>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教师可把相关的条文印发给学生，作为学生在讨论时的参考资料。</w:t>
      </w:r>
    </w:p>
    <w:p w14:paraId="17F913F9" w14:textId="77777777" w:rsidR="001C2180" w:rsidRDefault="001C2180" w:rsidP="001C2180">
      <w:pPr>
        <w:tabs>
          <w:tab w:val="left" w:pos="851"/>
        </w:tabs>
        <w:spacing w:line="276" w:lineRule="auto"/>
        <w:rPr>
          <w:rFonts w:ascii="Times New Roman" w:eastAsia="DFKai-SB" w:hAnsi="Times New Roman" w:cs="Times New Roman"/>
          <w:szCs w:val="24"/>
          <w:lang w:eastAsia="zh-CN"/>
        </w:rPr>
      </w:pPr>
    </w:p>
    <w:p w14:paraId="497FF1AD" w14:textId="5B5E9281" w:rsidR="00853898" w:rsidRDefault="00481C98" w:rsidP="00853898">
      <w:pPr>
        <w:tabs>
          <w:tab w:val="left" w:pos="851"/>
        </w:tabs>
        <w:spacing w:line="276" w:lineRule="auto"/>
        <w:rPr>
          <w:rFonts w:ascii="Times New Roman" w:eastAsia="DFKai-SB" w:hAnsi="Times New Roman" w:cs="Times New Roman"/>
          <w:b/>
          <w:sz w:val="28"/>
          <w:szCs w:val="28"/>
        </w:rPr>
      </w:pPr>
      <w:r w:rsidRPr="00481C98">
        <w:rPr>
          <w:rFonts w:ascii="Times New Roman" w:eastAsia="DengXian" w:hAnsi="Times New Roman" w:cs="Times New Roman" w:hint="eastAsia"/>
          <w:b/>
          <w:sz w:val="28"/>
          <w:szCs w:val="28"/>
          <w:lang w:eastAsia="zh-CN"/>
        </w:rPr>
        <w:t>教师参考网址：</w:t>
      </w:r>
    </w:p>
    <w:p w14:paraId="7B915097" w14:textId="21C349A8" w:rsidR="006631E2" w:rsidRPr="00CC23FE" w:rsidRDefault="00481C98" w:rsidP="006631E2">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香港特别行政区政府总部礼宾处─驻港领事馆及官方认可代表</w:t>
      </w:r>
      <w:hyperlink r:id="rId7" w:history="1">
        <w:r w:rsidR="00CC23FE" w:rsidRPr="00CC23FE">
          <w:rPr>
            <w:rStyle w:val="a5"/>
            <w:rFonts w:ascii="Times New Roman" w:hAnsi="Times New Roman"/>
          </w:rPr>
          <w:t>https://www.protocol.gov.hk/sc/posts_bodies.html</w:t>
        </w:r>
      </w:hyperlink>
    </w:p>
    <w:p w14:paraId="2B34FC08" w14:textId="790F1558" w:rsidR="00F60AFD" w:rsidRPr="00CC23FE"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lang w:eastAsia="zh-CN"/>
        </w:rPr>
      </w:pPr>
      <w:r w:rsidRPr="00CC23FE">
        <w:rPr>
          <w:rFonts w:ascii="Times New Roman" w:eastAsia="DengXian" w:hAnsi="Times New Roman" w:cs="Times New Roman" w:hint="eastAsia"/>
          <w:szCs w:val="24"/>
          <w:lang w:eastAsia="zh-CN"/>
        </w:rPr>
        <w:t>中华人民共和国外交部驻香港特别行政区特派员公署</w:t>
      </w:r>
    </w:p>
    <w:p w14:paraId="622C6919" w14:textId="777F2CA1" w:rsidR="006631E2" w:rsidRPr="00CC23FE" w:rsidRDefault="00AA7F2D" w:rsidP="006631E2">
      <w:pPr>
        <w:pStyle w:val="a4"/>
        <w:tabs>
          <w:tab w:val="left" w:pos="851"/>
        </w:tabs>
        <w:spacing w:line="276" w:lineRule="auto"/>
        <w:ind w:leftChars="0"/>
        <w:rPr>
          <w:rFonts w:ascii="Times New Roman" w:eastAsia="DFKai-SB" w:hAnsi="Times New Roman" w:cs="Times New Roman"/>
          <w:szCs w:val="24"/>
        </w:rPr>
      </w:pPr>
      <w:hyperlink r:id="rId8" w:history="1">
        <w:r w:rsidR="00481C98" w:rsidRPr="00CC23FE">
          <w:rPr>
            <w:rStyle w:val="a5"/>
            <w:rFonts w:ascii="Times New Roman" w:eastAsia="DengXian" w:hAnsi="Times New Roman" w:cs="Times New Roman"/>
            <w:szCs w:val="24"/>
            <w:lang w:eastAsia="zh-CN"/>
          </w:rPr>
          <w:t>http://www.fmcoprc.gov.hk/c</w:t>
        </w:r>
        <w:r w:rsidR="00481C98" w:rsidRPr="00CC23FE">
          <w:rPr>
            <w:rStyle w:val="a5"/>
            <w:rFonts w:ascii="Times New Roman" w:eastAsia="DengXian" w:hAnsi="Times New Roman" w:cs="Times New Roman"/>
            <w:szCs w:val="24"/>
            <w:lang w:eastAsia="zh-CN"/>
          </w:rPr>
          <w:t>h</w:t>
        </w:r>
        <w:r w:rsidR="00481C98" w:rsidRPr="00CC23FE">
          <w:rPr>
            <w:rStyle w:val="a5"/>
            <w:rFonts w:ascii="Times New Roman" w:eastAsia="DengXian" w:hAnsi="Times New Roman" w:cs="Times New Roman"/>
            <w:szCs w:val="24"/>
            <w:lang w:eastAsia="zh-CN"/>
          </w:rPr>
          <w:t>n/</w:t>
        </w:r>
      </w:hyperlink>
    </w:p>
    <w:p w14:paraId="0FA9B77D" w14:textId="00B7524C" w:rsidR="00853898" w:rsidRPr="00CC23FE"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lang w:eastAsia="zh-CN"/>
        </w:rPr>
      </w:pPr>
      <w:r w:rsidRPr="00CC23FE">
        <w:rPr>
          <w:rFonts w:ascii="Times New Roman" w:eastAsia="DengXian" w:hAnsi="Times New Roman" w:cs="Times New Roman" w:hint="eastAsia"/>
          <w:szCs w:val="24"/>
          <w:lang w:eastAsia="zh-CN"/>
        </w:rPr>
        <w:t>香港驻伦敦经济贸易办事处</w:t>
      </w:r>
    </w:p>
    <w:p w14:paraId="7CF0FF16" w14:textId="177815A1" w:rsidR="00853898" w:rsidRPr="00CC23FE" w:rsidRDefault="00AA7F2D" w:rsidP="00853898">
      <w:pPr>
        <w:pStyle w:val="a4"/>
        <w:tabs>
          <w:tab w:val="left" w:pos="851"/>
        </w:tabs>
        <w:spacing w:line="276" w:lineRule="auto"/>
        <w:ind w:leftChars="0"/>
        <w:rPr>
          <w:rFonts w:ascii="Times New Roman" w:eastAsia="DFKai-SB" w:hAnsi="Times New Roman" w:cs="Times New Roman"/>
          <w:szCs w:val="24"/>
        </w:rPr>
      </w:pPr>
      <w:hyperlink r:id="rId9" w:history="1">
        <w:r w:rsidR="00481C98" w:rsidRPr="00CC23FE">
          <w:rPr>
            <w:rStyle w:val="a5"/>
            <w:rFonts w:ascii="Times New Roman" w:eastAsia="DengXian" w:hAnsi="Times New Roman" w:cs="Times New Roman"/>
            <w:szCs w:val="24"/>
            <w:lang w:eastAsia="zh-CN"/>
          </w:rPr>
          <w:t>http://w</w:t>
        </w:r>
        <w:r w:rsidR="00481C98" w:rsidRPr="00CC23FE">
          <w:rPr>
            <w:rStyle w:val="a5"/>
            <w:rFonts w:ascii="Times New Roman" w:eastAsia="DengXian" w:hAnsi="Times New Roman" w:cs="Times New Roman"/>
            <w:szCs w:val="24"/>
            <w:lang w:eastAsia="zh-CN"/>
          </w:rPr>
          <w:t>w</w:t>
        </w:r>
        <w:r w:rsidR="00481C98" w:rsidRPr="00CC23FE">
          <w:rPr>
            <w:rStyle w:val="a5"/>
            <w:rFonts w:ascii="Times New Roman" w:eastAsia="DengXian" w:hAnsi="Times New Roman" w:cs="Times New Roman"/>
            <w:szCs w:val="24"/>
            <w:lang w:eastAsia="zh-CN"/>
          </w:rPr>
          <w:t>w.hketolondon.gov.hk/</w:t>
        </w:r>
      </w:hyperlink>
    </w:p>
    <w:p w14:paraId="4476F68A" w14:textId="6E0C7A1D" w:rsidR="00853898" w:rsidRPr="00CC23FE"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CC23FE">
        <w:rPr>
          <w:rFonts w:ascii="Times New Roman" w:eastAsia="DengXian" w:hAnsi="Times New Roman" w:cs="Times New Roman" w:hint="eastAsia"/>
          <w:szCs w:val="24"/>
          <w:lang w:eastAsia="zh-CN"/>
        </w:rPr>
        <w:t>香港特别行政区护照免签证情况一览表</w:t>
      </w:r>
      <w:hyperlink r:id="rId10" w:history="1">
        <w:r w:rsidR="00CC23FE" w:rsidRPr="00CC23FE">
          <w:rPr>
            <w:rStyle w:val="a5"/>
            <w:rFonts w:ascii="Times New Roman" w:hAnsi="Times New Roman"/>
          </w:rPr>
          <w:t>https://www.immd.gov.hk/hks/service/travel_document/visa_free_a</w:t>
        </w:r>
        <w:r w:rsidR="00CC23FE" w:rsidRPr="00CC23FE">
          <w:rPr>
            <w:rStyle w:val="a5"/>
            <w:rFonts w:ascii="Times New Roman" w:hAnsi="Times New Roman"/>
          </w:rPr>
          <w:t>c</w:t>
        </w:r>
        <w:r w:rsidR="00CC23FE" w:rsidRPr="00CC23FE">
          <w:rPr>
            <w:rStyle w:val="a5"/>
            <w:rFonts w:ascii="Times New Roman" w:hAnsi="Times New Roman"/>
          </w:rPr>
          <w:t>cess.html</w:t>
        </w:r>
      </w:hyperlink>
    </w:p>
    <w:p w14:paraId="22DCD63D" w14:textId="21683479" w:rsidR="00853898" w:rsidRPr="00CC23FE"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lang w:eastAsia="zh-CN"/>
        </w:rPr>
      </w:pPr>
      <w:r w:rsidRPr="00CC23FE">
        <w:rPr>
          <w:rFonts w:ascii="Times New Roman" w:eastAsia="DengXian" w:hAnsi="Times New Roman" w:cs="Times New Roman" w:hint="eastAsia"/>
          <w:szCs w:val="24"/>
          <w:lang w:eastAsia="zh-CN"/>
        </w:rPr>
        <w:t>中华人民共和国驻大不列颠及北爱尔兰联合王国大使馆</w:t>
      </w:r>
    </w:p>
    <w:p w14:paraId="0D13AE4A" w14:textId="292BB0DC" w:rsidR="00853898" w:rsidRPr="00CC23FE" w:rsidRDefault="00AA7F2D" w:rsidP="00853898">
      <w:pPr>
        <w:pStyle w:val="a4"/>
        <w:tabs>
          <w:tab w:val="left" w:pos="851"/>
        </w:tabs>
        <w:spacing w:line="276" w:lineRule="auto"/>
        <w:ind w:leftChars="0"/>
        <w:rPr>
          <w:rFonts w:ascii="Times New Roman" w:eastAsia="DFKai-SB" w:hAnsi="Times New Roman" w:cs="Times New Roman"/>
          <w:szCs w:val="24"/>
        </w:rPr>
      </w:pPr>
      <w:hyperlink r:id="rId11" w:history="1">
        <w:r w:rsidR="00481C98" w:rsidRPr="00CC23FE">
          <w:rPr>
            <w:rStyle w:val="a5"/>
            <w:rFonts w:ascii="Times New Roman" w:eastAsia="DengXian" w:hAnsi="Times New Roman" w:cs="Times New Roman"/>
            <w:szCs w:val="24"/>
            <w:lang w:eastAsia="zh-CN"/>
          </w:rPr>
          <w:t>http://www.chinese-embassy.o</w:t>
        </w:r>
        <w:r w:rsidR="00481C98" w:rsidRPr="00CC23FE">
          <w:rPr>
            <w:rStyle w:val="a5"/>
            <w:rFonts w:ascii="Times New Roman" w:eastAsia="DengXian" w:hAnsi="Times New Roman" w:cs="Times New Roman"/>
            <w:szCs w:val="24"/>
            <w:lang w:eastAsia="zh-CN"/>
          </w:rPr>
          <w:t>r</w:t>
        </w:r>
        <w:r w:rsidR="00481C98" w:rsidRPr="00CC23FE">
          <w:rPr>
            <w:rStyle w:val="a5"/>
            <w:rFonts w:ascii="Times New Roman" w:eastAsia="DengXian" w:hAnsi="Times New Roman" w:cs="Times New Roman"/>
            <w:szCs w:val="24"/>
            <w:lang w:eastAsia="zh-CN"/>
          </w:rPr>
          <w:t>g.uk/eng/</w:t>
        </w:r>
      </w:hyperlink>
    </w:p>
    <w:p w14:paraId="59949D76" w14:textId="6A3792CF" w:rsidR="004A06E5" w:rsidRDefault="004A06E5" w:rsidP="00853898">
      <w:pPr>
        <w:tabs>
          <w:tab w:val="left" w:pos="851"/>
        </w:tabs>
        <w:spacing w:line="276" w:lineRule="auto"/>
        <w:rPr>
          <w:rFonts w:ascii="Times New Roman" w:eastAsia="DFKai-SB" w:hAnsi="Times New Roman" w:cs="Times New Roman"/>
          <w:b/>
          <w:sz w:val="28"/>
          <w:szCs w:val="28"/>
        </w:rPr>
      </w:pPr>
    </w:p>
    <w:p w14:paraId="1BC976E3" w14:textId="27329FA4" w:rsidR="00905C55" w:rsidRPr="006631E2" w:rsidRDefault="00481C98" w:rsidP="00853898">
      <w:pPr>
        <w:tabs>
          <w:tab w:val="left" w:pos="851"/>
        </w:tabs>
        <w:spacing w:line="276" w:lineRule="auto"/>
        <w:rPr>
          <w:rFonts w:ascii="Times New Roman" w:eastAsia="DengXian" w:hAnsi="Times New Roman" w:cs="Times New Roman"/>
          <w:b/>
          <w:i/>
          <w:sz w:val="28"/>
          <w:szCs w:val="28"/>
        </w:rPr>
      </w:pPr>
      <w:r w:rsidRPr="00481C98">
        <w:rPr>
          <w:rFonts w:ascii="Times New Roman" w:eastAsia="DengXian" w:hAnsi="Times New Roman" w:cs="Times New Roman" w:hint="eastAsia"/>
          <w:b/>
          <w:sz w:val="28"/>
          <w:szCs w:val="28"/>
          <w:lang w:eastAsia="zh-CN"/>
        </w:rPr>
        <w:t>《基本法》相关条文：</w:t>
      </w:r>
    </w:p>
    <w:p w14:paraId="1AE2927F" w14:textId="4AC66468"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第十二条</w:t>
      </w:r>
    </w:p>
    <w:p w14:paraId="011AD62D" w14:textId="79431D22"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香港特别行政区是中华人民共和国的一个享有高度自治权的地方行政区域，直辖于中央人民政府。</w:t>
      </w:r>
    </w:p>
    <w:p w14:paraId="7D972D1F" w14:textId="77777777" w:rsidR="004F2485" w:rsidRPr="008A1AA2" w:rsidRDefault="004F2485" w:rsidP="00853898">
      <w:pPr>
        <w:tabs>
          <w:tab w:val="left" w:pos="851"/>
        </w:tabs>
        <w:spacing w:line="276" w:lineRule="auto"/>
        <w:ind w:leftChars="200" w:left="480"/>
        <w:rPr>
          <w:rFonts w:ascii="Times New Roman" w:eastAsia="DFKai-SB" w:hAnsi="Times New Roman" w:cs="Times New Roman"/>
          <w:szCs w:val="24"/>
          <w:lang w:eastAsia="zh-CN"/>
        </w:rPr>
      </w:pPr>
    </w:p>
    <w:p w14:paraId="2BAB07FC" w14:textId="055416DB"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第十三条</w:t>
      </w:r>
    </w:p>
    <w:p w14:paraId="5B5E0804" w14:textId="674B7C73" w:rsidR="006C724B"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中央人民政府负责管理与香港特别行政区有关的外交事务。</w:t>
      </w:r>
    </w:p>
    <w:p w14:paraId="41666781" w14:textId="4ACE9935"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中华人民共和国外交部在香港设立机构处理外交事务。</w:t>
      </w:r>
    </w:p>
    <w:p w14:paraId="109DA8D7" w14:textId="74834C83"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中央人民政府授权香港特别行政区依照本法自行处理有关的对外事务。</w:t>
      </w:r>
    </w:p>
    <w:p w14:paraId="0B6305F1" w14:textId="77777777" w:rsidR="004F2485" w:rsidRPr="008A1AA2" w:rsidRDefault="004F2485" w:rsidP="004F2485">
      <w:pPr>
        <w:pStyle w:val="a4"/>
        <w:tabs>
          <w:tab w:val="left" w:pos="851"/>
        </w:tabs>
        <w:spacing w:line="276" w:lineRule="auto"/>
        <w:ind w:leftChars="0"/>
        <w:rPr>
          <w:rFonts w:ascii="Times New Roman" w:eastAsia="DFKai-SB" w:hAnsi="Times New Roman" w:cs="Times New Roman"/>
          <w:szCs w:val="24"/>
          <w:lang w:eastAsia="zh-CN"/>
        </w:rPr>
      </w:pPr>
    </w:p>
    <w:p w14:paraId="7B3839D1" w14:textId="6D211ADA" w:rsidR="00216E26" w:rsidRPr="008A1AA2" w:rsidRDefault="00481C98" w:rsidP="00216E26">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第一百五十条</w:t>
      </w:r>
      <w:r w:rsidR="00216E26" w:rsidRPr="008A1AA2">
        <w:rPr>
          <w:rFonts w:ascii="Times New Roman" w:eastAsia="DFKai-SB" w:hAnsi="Times New Roman" w:cs="Times New Roman"/>
          <w:szCs w:val="24"/>
        </w:rPr>
        <w:t xml:space="preserve"> </w:t>
      </w:r>
    </w:p>
    <w:p w14:paraId="2D8F0A80" w14:textId="6B1654FA" w:rsidR="00216E26" w:rsidRPr="008A1AA2" w:rsidRDefault="00481C98" w:rsidP="006631E2">
      <w:pPr>
        <w:pStyle w:val="a4"/>
        <w:tabs>
          <w:tab w:val="left" w:pos="851"/>
        </w:tabs>
        <w:spacing w:line="276" w:lineRule="auto"/>
        <w:ind w:leftChars="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香港特别行政区政府的代表，可作为中华人民共和国政府代表团的成员，参加由中央人民政府进行的同香港特别行政区直接有关的外交谈判。</w:t>
      </w:r>
    </w:p>
    <w:p w14:paraId="56100B8F" w14:textId="77777777" w:rsidR="00216E26" w:rsidRPr="006631E2" w:rsidRDefault="00216E26" w:rsidP="006631E2">
      <w:pPr>
        <w:pStyle w:val="a4"/>
        <w:tabs>
          <w:tab w:val="left" w:pos="851"/>
        </w:tabs>
        <w:spacing w:line="276" w:lineRule="auto"/>
        <w:ind w:leftChars="0"/>
        <w:rPr>
          <w:rFonts w:ascii="Times New Roman" w:eastAsia="DFKai-SB" w:hAnsi="Times New Roman" w:cs="Times New Roman"/>
          <w:szCs w:val="24"/>
          <w:lang w:eastAsia="zh-CN"/>
        </w:rPr>
      </w:pPr>
    </w:p>
    <w:p w14:paraId="70E7AD1D" w14:textId="365C89B8"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第一百五十一条</w:t>
      </w:r>
    </w:p>
    <w:p w14:paraId="02E92514" w14:textId="2D69123E"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香港特别行政区可在经济、贸易、金融、航运、通讯、旅游、文化、体育等领域以“中国香港”的名义，单独地同世界各国、各地区及有关国际组织保持和发展关系，签订和履行有关协议。</w:t>
      </w:r>
    </w:p>
    <w:p w14:paraId="45402757" w14:textId="77777777" w:rsidR="004F2485" w:rsidRPr="008A1AA2" w:rsidRDefault="004F2485" w:rsidP="00853898">
      <w:pPr>
        <w:tabs>
          <w:tab w:val="left" w:pos="851"/>
        </w:tabs>
        <w:spacing w:line="276" w:lineRule="auto"/>
        <w:ind w:leftChars="200" w:left="480"/>
        <w:rPr>
          <w:rFonts w:ascii="Times New Roman" w:eastAsia="DFKai-SB" w:hAnsi="Times New Roman" w:cs="Times New Roman"/>
          <w:szCs w:val="24"/>
          <w:lang w:eastAsia="zh-CN"/>
        </w:rPr>
      </w:pPr>
    </w:p>
    <w:p w14:paraId="4931FB7D" w14:textId="60DCF343"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第一百五十二条</w:t>
      </w:r>
    </w:p>
    <w:p w14:paraId="1D89D4D0" w14:textId="5299EFD2"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对以国家为单位参加的、同香港特别行政区有关的、适当领域的国际组织和国际会议，香港特别行政区政府可派遣代表作为中华人民共和国代表团的成员或以中央人民政府和上述有关国际组织或国际会议允许的身份参加，并以“中国香港”的名义发表意见。</w:t>
      </w:r>
    </w:p>
    <w:p w14:paraId="4BB5E057" w14:textId="61C67C37"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香港特别行政区可以“中国香港”的名义参加不以国家为单位参加的国际组织和国际会议。</w:t>
      </w:r>
    </w:p>
    <w:p w14:paraId="1B6C4CF7" w14:textId="6996D370"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对中华人民共和国已参加而香港也以某种形式参加了的国际组织，中央人民政府将采取必要措施使香港特别行政区以适当形式继续保持在这些组织中的地位。</w:t>
      </w:r>
    </w:p>
    <w:p w14:paraId="24D14DAA" w14:textId="39DB557D"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对中华人民共和国尚未参加而香港已以某种形式参加的国际组织，中央人民政府将根据需要使香港特别行政区以适当形式继续参加这些组织。</w:t>
      </w:r>
    </w:p>
    <w:p w14:paraId="0C9D3380" w14:textId="77777777" w:rsidR="004F2485" w:rsidRPr="008A1AA2" w:rsidRDefault="004F2485" w:rsidP="004F2485">
      <w:pPr>
        <w:pStyle w:val="a4"/>
        <w:tabs>
          <w:tab w:val="left" w:pos="851"/>
        </w:tabs>
        <w:spacing w:line="276" w:lineRule="auto"/>
        <w:ind w:leftChars="0"/>
        <w:rPr>
          <w:rFonts w:ascii="Times New Roman" w:eastAsia="DFKai-SB" w:hAnsi="Times New Roman" w:cs="Times New Roman"/>
          <w:szCs w:val="24"/>
          <w:lang w:eastAsia="zh-CN"/>
        </w:rPr>
      </w:pPr>
    </w:p>
    <w:p w14:paraId="0A4DA275" w14:textId="615BCC31" w:rsidR="004C6038" w:rsidRPr="006631E2" w:rsidRDefault="00481C98" w:rsidP="004C603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w:t>
      </w:r>
      <w:r w:rsidRPr="00481C98">
        <w:rPr>
          <w:rFonts w:ascii="DFKai-SB" w:eastAsia="DengXian" w:hAnsi="DFKai-SB" w:cs="Times New Roman" w:hint="eastAsia"/>
          <w:szCs w:val="24"/>
          <w:lang w:eastAsia="zh-CN"/>
        </w:rPr>
        <w:t>三</w:t>
      </w:r>
      <w:r w:rsidRPr="00481C98">
        <w:rPr>
          <w:rFonts w:ascii="Times New Roman" w:eastAsia="DengXian" w:hAnsi="Times New Roman" w:cs="Times New Roman" w:hint="eastAsia"/>
          <w:szCs w:val="24"/>
          <w:lang w:eastAsia="zh-CN"/>
        </w:rPr>
        <w:t>条</w:t>
      </w:r>
    </w:p>
    <w:p w14:paraId="24D4EC2A" w14:textId="58CD79CB" w:rsidR="004C6038" w:rsidRPr="006631E2" w:rsidRDefault="00481C98" w:rsidP="004C6038">
      <w:pPr>
        <w:pStyle w:val="a4"/>
        <w:tabs>
          <w:tab w:val="left" w:pos="851"/>
        </w:tabs>
        <w:spacing w:line="276" w:lineRule="auto"/>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中华人民共和国缔结的国际协议，中央人民政府可根据香港特别行政区的情况和需要，</w:t>
      </w:r>
      <w:r w:rsidRPr="00481C98">
        <w:rPr>
          <w:rFonts w:ascii="Times New Roman" w:eastAsia="DengXian" w:hAnsi="Times New Roman" w:cs="Times New Roman" w:hint="eastAsia"/>
          <w:szCs w:val="24"/>
          <w:lang w:eastAsia="zh-CN"/>
        </w:rPr>
        <w:lastRenderedPageBreak/>
        <w:t>在征询香港特别行政区政府的意见后，决定是否适用于香港特别行政区。</w:t>
      </w:r>
    </w:p>
    <w:p w14:paraId="49990D4D" w14:textId="5A4857DD" w:rsidR="004C6038" w:rsidRPr="006631E2" w:rsidRDefault="00481C98" w:rsidP="006631E2">
      <w:pPr>
        <w:pStyle w:val="a4"/>
        <w:tabs>
          <w:tab w:val="left" w:pos="851"/>
        </w:tabs>
        <w:spacing w:line="276" w:lineRule="auto"/>
        <w:rPr>
          <w:rFonts w:ascii="Times New Roman" w:eastAsia="DengXian" w:hAnsi="Times New Roman" w:cs="Times New Roman"/>
          <w:i/>
          <w:szCs w:val="24"/>
          <w:lang w:eastAsia="zh-CN"/>
        </w:rPr>
      </w:pPr>
      <w:r w:rsidRPr="00481C98">
        <w:rPr>
          <w:rFonts w:ascii="Times New Roman" w:eastAsia="DengXian" w:hAnsi="Times New Roman" w:cs="Times New Roman" w:hint="eastAsia"/>
          <w:szCs w:val="24"/>
          <w:lang w:eastAsia="zh-CN"/>
        </w:rPr>
        <w:t>中华人民共和国尚未参加但已适用于香港的国际协议仍可继续适用，中央人民政府根据需要授权或协助香港特别行政区政府作出适当安排，使其他有关国际协议适用于香港特别行政区。</w:t>
      </w:r>
    </w:p>
    <w:p w14:paraId="2FB3FC11" w14:textId="77777777" w:rsidR="004C6038" w:rsidRPr="006631E2" w:rsidRDefault="004C6038" w:rsidP="006631E2">
      <w:pPr>
        <w:pStyle w:val="a4"/>
        <w:tabs>
          <w:tab w:val="left" w:pos="851"/>
        </w:tabs>
        <w:spacing w:line="276" w:lineRule="auto"/>
        <w:rPr>
          <w:rFonts w:ascii="Times New Roman" w:eastAsia="DFKai-SB" w:hAnsi="Times New Roman" w:cs="Times New Roman"/>
          <w:szCs w:val="24"/>
          <w:lang w:eastAsia="zh-CN"/>
        </w:rPr>
      </w:pPr>
    </w:p>
    <w:p w14:paraId="05CD6695" w14:textId="06590DBA"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第一百五十四条</w:t>
      </w:r>
    </w:p>
    <w:p w14:paraId="33E514A2" w14:textId="3234F426"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中央人民政府授权香港特别行政区政府依照法律给持有香港特别行政区永久性居民身份证的中国公民签发中华人民共和国香港特别行政区护照，给在香港特别行政区的其他合法居留者签发中华人民共和国香港特别行政区的其他旅行证件。上述护照和证件，前往各国和各地区有效，并载明持有人有返回香港特别行政区的权利。</w:t>
      </w:r>
    </w:p>
    <w:p w14:paraId="76554EA9" w14:textId="40052C95"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对世界各国或各地区的人入境、逗留和离境，香港特别行政区政府可实行出入境管制。</w:t>
      </w:r>
    </w:p>
    <w:p w14:paraId="41B791FF" w14:textId="77777777" w:rsidR="004F2485" w:rsidRPr="008A1AA2" w:rsidRDefault="004F2485" w:rsidP="004F2485">
      <w:pPr>
        <w:pStyle w:val="a4"/>
        <w:tabs>
          <w:tab w:val="left" w:pos="851"/>
        </w:tabs>
        <w:spacing w:line="276" w:lineRule="auto"/>
        <w:ind w:leftChars="0"/>
        <w:rPr>
          <w:rFonts w:ascii="Times New Roman" w:eastAsia="DFKai-SB" w:hAnsi="Times New Roman" w:cs="Times New Roman"/>
          <w:szCs w:val="24"/>
          <w:lang w:eastAsia="zh-CN"/>
        </w:rPr>
      </w:pPr>
    </w:p>
    <w:p w14:paraId="3A68ACFE" w14:textId="16D73BED"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第一百五十五条</w:t>
      </w:r>
    </w:p>
    <w:p w14:paraId="5CC15F71" w14:textId="018202DE"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中央人民政府协助或授权香港特别行政区政府与各国或各地区缔结互免签证协议。</w:t>
      </w:r>
    </w:p>
    <w:p w14:paraId="017763B9" w14:textId="77777777" w:rsidR="004F2485" w:rsidRPr="008A1AA2" w:rsidRDefault="004F2485" w:rsidP="004F2485">
      <w:pPr>
        <w:pStyle w:val="a4"/>
        <w:tabs>
          <w:tab w:val="left" w:pos="851"/>
        </w:tabs>
        <w:spacing w:line="276" w:lineRule="auto"/>
        <w:ind w:leftChars="0"/>
        <w:rPr>
          <w:rFonts w:ascii="Times New Roman" w:eastAsia="DFKai-SB" w:hAnsi="Times New Roman" w:cs="Times New Roman"/>
          <w:szCs w:val="24"/>
          <w:lang w:eastAsia="zh-CN"/>
        </w:rPr>
      </w:pPr>
    </w:p>
    <w:p w14:paraId="5C39525F" w14:textId="759E0D3E"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第一百五十六条</w:t>
      </w:r>
    </w:p>
    <w:p w14:paraId="1E1A0020" w14:textId="7E41F90E"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香港特别行政区可根据需要在外国设立官方或半官方的经济和贸易机构，报中央人民政府备案。</w:t>
      </w:r>
    </w:p>
    <w:p w14:paraId="668382FF" w14:textId="77777777" w:rsidR="004F2485" w:rsidRPr="008A1AA2" w:rsidRDefault="004F2485" w:rsidP="00853898">
      <w:pPr>
        <w:tabs>
          <w:tab w:val="left" w:pos="851"/>
        </w:tabs>
        <w:spacing w:line="276" w:lineRule="auto"/>
        <w:ind w:leftChars="200" w:left="480"/>
        <w:rPr>
          <w:rFonts w:ascii="Times New Roman" w:eastAsia="DFKai-SB" w:hAnsi="Times New Roman" w:cs="Times New Roman"/>
          <w:szCs w:val="24"/>
          <w:lang w:eastAsia="zh-CN"/>
        </w:rPr>
      </w:pPr>
    </w:p>
    <w:p w14:paraId="5E455364" w14:textId="4803000D" w:rsidR="00853898" w:rsidRPr="008A1AA2" w:rsidRDefault="00481C98" w:rsidP="00853898">
      <w:pPr>
        <w:pStyle w:val="a4"/>
        <w:numPr>
          <w:ilvl w:val="0"/>
          <w:numId w:val="21"/>
        </w:numPr>
        <w:tabs>
          <w:tab w:val="left" w:pos="851"/>
        </w:tabs>
        <w:spacing w:line="276" w:lineRule="auto"/>
        <w:ind w:leftChars="0"/>
        <w:rPr>
          <w:rFonts w:ascii="Times New Roman" w:eastAsia="DFKai-SB" w:hAnsi="Times New Roman" w:cs="Times New Roman"/>
          <w:szCs w:val="24"/>
        </w:rPr>
      </w:pPr>
      <w:r w:rsidRPr="00481C98">
        <w:rPr>
          <w:rFonts w:ascii="Times New Roman" w:eastAsia="DengXian" w:hAnsi="Times New Roman" w:cs="Times New Roman" w:hint="eastAsia"/>
          <w:szCs w:val="24"/>
          <w:lang w:eastAsia="zh-CN"/>
        </w:rPr>
        <w:t>第一百五十七条</w:t>
      </w:r>
    </w:p>
    <w:p w14:paraId="249D0C9B" w14:textId="620EAE87"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外国在香港特别行政区设立领事机构或其他官方、半官方机构，须经中央人民政府批准。</w:t>
      </w:r>
    </w:p>
    <w:p w14:paraId="37F951A7" w14:textId="078056C0"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已同中华人民共和国建立正式外交关系的国家在香港设立的领事机构和其他官方机构，可予保留。</w:t>
      </w:r>
    </w:p>
    <w:p w14:paraId="72BE481C" w14:textId="6BB4BC64" w:rsidR="00853898" w:rsidRPr="008A1AA2"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尚未同中华人民共和国建立正式外交关系的国家在香港设立的领事机构和其他官方机构，可根据情况允许保留或改为半官方机构。</w:t>
      </w:r>
    </w:p>
    <w:p w14:paraId="08E14F37" w14:textId="5C39DFAD" w:rsidR="00853898" w:rsidRPr="00853898" w:rsidRDefault="00481C98" w:rsidP="00853898">
      <w:pPr>
        <w:tabs>
          <w:tab w:val="left" w:pos="851"/>
        </w:tabs>
        <w:spacing w:line="276" w:lineRule="auto"/>
        <w:ind w:leftChars="200" w:left="480"/>
        <w:rPr>
          <w:rFonts w:ascii="Times New Roman" w:eastAsia="DFKai-SB" w:hAnsi="Times New Roman" w:cs="Times New Roman"/>
          <w:szCs w:val="24"/>
          <w:lang w:eastAsia="zh-CN"/>
        </w:rPr>
      </w:pPr>
      <w:r w:rsidRPr="00481C98">
        <w:rPr>
          <w:rFonts w:ascii="Times New Roman" w:eastAsia="DengXian" w:hAnsi="Times New Roman" w:cs="Times New Roman" w:hint="eastAsia"/>
          <w:szCs w:val="24"/>
          <w:lang w:eastAsia="zh-CN"/>
        </w:rPr>
        <w:t>尚未为中华人民共和国承认的国家，只能在香港特别行政区设立民间机构。</w:t>
      </w:r>
    </w:p>
    <w:p w14:paraId="46A899F7" w14:textId="77777777" w:rsidR="00905C55" w:rsidRPr="001C2180" w:rsidRDefault="00905C55" w:rsidP="00853898">
      <w:pPr>
        <w:pStyle w:val="a4"/>
        <w:tabs>
          <w:tab w:val="left" w:pos="851"/>
        </w:tabs>
        <w:spacing w:line="276" w:lineRule="auto"/>
        <w:ind w:leftChars="0" w:left="466"/>
        <w:rPr>
          <w:rFonts w:ascii="Times New Roman" w:eastAsia="DFKai-SB" w:hAnsi="Times New Roman" w:cs="Times New Roman"/>
          <w:szCs w:val="24"/>
          <w:lang w:eastAsia="zh-CN"/>
        </w:rPr>
      </w:pPr>
    </w:p>
    <w:sectPr w:rsidR="00905C55" w:rsidRPr="001C2180" w:rsidSect="00E609E1">
      <w:pgSz w:w="11906" w:h="16838"/>
      <w:pgMar w:top="1440" w:right="1080" w:bottom="1440" w:left="1080" w:header="851" w:footer="992" w:gutter="0"/>
      <w:pgBorders>
        <w:top w:val="single" w:sz="18" w:space="24" w:color="ED7D31" w:themeColor="accent2"/>
        <w:left w:val="single" w:sz="18" w:space="24" w:color="ED7D31" w:themeColor="accent2"/>
        <w:bottom w:val="single" w:sz="18" w:space="24" w:color="ED7D31" w:themeColor="accent2"/>
        <w:right w:val="single" w:sz="18" w:space="24" w:color="ED7D31" w:themeColor="accent2"/>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D6B9" w14:textId="77777777" w:rsidR="00AA7F2D" w:rsidRDefault="00AA7F2D" w:rsidP="00572404">
      <w:r>
        <w:separator/>
      </w:r>
    </w:p>
  </w:endnote>
  <w:endnote w:type="continuationSeparator" w:id="0">
    <w:p w14:paraId="15DABC4A" w14:textId="77777777" w:rsidR="00AA7F2D" w:rsidRDefault="00AA7F2D" w:rsidP="005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4424" w14:textId="77777777" w:rsidR="00AA7F2D" w:rsidRDefault="00AA7F2D" w:rsidP="00572404">
      <w:r>
        <w:separator/>
      </w:r>
    </w:p>
  </w:footnote>
  <w:footnote w:type="continuationSeparator" w:id="0">
    <w:p w14:paraId="5DC798CE" w14:textId="77777777" w:rsidR="00AA7F2D" w:rsidRDefault="00AA7F2D" w:rsidP="00572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1" w15:restartNumberingAfterBreak="0">
    <w:nsid w:val="00000404"/>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2" w15:restartNumberingAfterBreak="0">
    <w:nsid w:val="00000405"/>
    <w:multiLevelType w:val="multilevel"/>
    <w:tmpl w:val="5AEC9210"/>
    <w:lvl w:ilvl="0">
      <w:start w:val="1"/>
      <w:numFmt w:val="bullet"/>
      <w:lvlText w:val=""/>
      <w:lvlJc w:val="left"/>
      <w:pPr>
        <w:ind w:left="461" w:hanging="277"/>
      </w:pPr>
      <w:rPr>
        <w:rFonts w:ascii="Wingdings" w:hAnsi="Wingdings" w:hint="default"/>
        <w:b w:val="0"/>
        <w:bCs w:val="0"/>
        <w:color w:val="231F20"/>
        <w:w w:val="92"/>
        <w:sz w:val="22"/>
        <w:szCs w:val="22"/>
      </w:rPr>
    </w:lvl>
    <w:lvl w:ilvl="1">
      <w:numFmt w:val="bullet"/>
      <w:lvlText w:val="•"/>
      <w:lvlJc w:val="left"/>
      <w:pPr>
        <w:ind w:left="1112" w:hanging="277"/>
      </w:pPr>
    </w:lvl>
    <w:lvl w:ilvl="2">
      <w:numFmt w:val="bullet"/>
      <w:lvlText w:val="•"/>
      <w:lvlJc w:val="left"/>
      <w:pPr>
        <w:ind w:left="1765" w:hanging="277"/>
      </w:pPr>
    </w:lvl>
    <w:lvl w:ilvl="3">
      <w:numFmt w:val="bullet"/>
      <w:lvlText w:val="•"/>
      <w:lvlJc w:val="left"/>
      <w:pPr>
        <w:ind w:left="2418" w:hanging="277"/>
      </w:pPr>
    </w:lvl>
    <w:lvl w:ilvl="4">
      <w:numFmt w:val="bullet"/>
      <w:lvlText w:val="•"/>
      <w:lvlJc w:val="left"/>
      <w:pPr>
        <w:ind w:left="3071" w:hanging="277"/>
      </w:pPr>
    </w:lvl>
    <w:lvl w:ilvl="5">
      <w:numFmt w:val="bullet"/>
      <w:lvlText w:val="•"/>
      <w:lvlJc w:val="left"/>
      <w:pPr>
        <w:ind w:left="3724" w:hanging="277"/>
      </w:pPr>
    </w:lvl>
    <w:lvl w:ilvl="6">
      <w:numFmt w:val="bullet"/>
      <w:lvlText w:val="•"/>
      <w:lvlJc w:val="left"/>
      <w:pPr>
        <w:ind w:left="4377" w:hanging="277"/>
      </w:pPr>
    </w:lvl>
    <w:lvl w:ilvl="7">
      <w:numFmt w:val="bullet"/>
      <w:lvlText w:val="•"/>
      <w:lvlJc w:val="left"/>
      <w:pPr>
        <w:ind w:left="5029" w:hanging="277"/>
      </w:pPr>
    </w:lvl>
    <w:lvl w:ilvl="8">
      <w:numFmt w:val="bullet"/>
      <w:lvlText w:val="•"/>
      <w:lvlJc w:val="left"/>
      <w:pPr>
        <w:ind w:left="5682" w:hanging="277"/>
      </w:pPr>
    </w:lvl>
  </w:abstractNum>
  <w:abstractNum w:abstractNumId="3" w15:restartNumberingAfterBreak="0">
    <w:nsid w:val="014E2D78"/>
    <w:multiLevelType w:val="hybridMultilevel"/>
    <w:tmpl w:val="FFBEBA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6976C7"/>
    <w:multiLevelType w:val="hybridMultilevel"/>
    <w:tmpl w:val="FC6A3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CE0F97"/>
    <w:multiLevelType w:val="hybridMultilevel"/>
    <w:tmpl w:val="6C5441C0"/>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6" w15:restartNumberingAfterBreak="0">
    <w:nsid w:val="29421344"/>
    <w:multiLevelType w:val="hybridMultilevel"/>
    <w:tmpl w:val="B212E380"/>
    <w:lvl w:ilvl="0" w:tplc="0409000B">
      <w:start w:val="1"/>
      <w:numFmt w:val="bullet"/>
      <w:lvlText w:val=""/>
      <w:lvlJc w:val="left"/>
      <w:pPr>
        <w:ind w:left="630" w:hanging="480"/>
      </w:pPr>
      <w:rPr>
        <w:rFonts w:ascii="Wingdings" w:hAnsi="Wingdings" w:hint="default"/>
      </w:rPr>
    </w:lvl>
    <w:lvl w:ilvl="1" w:tplc="04090003" w:tentative="1">
      <w:start w:val="1"/>
      <w:numFmt w:val="bullet"/>
      <w:lvlText w:val=""/>
      <w:lvlJc w:val="left"/>
      <w:pPr>
        <w:ind w:left="1110" w:hanging="480"/>
      </w:pPr>
      <w:rPr>
        <w:rFonts w:ascii="Wingdings" w:hAnsi="Wingdings" w:hint="default"/>
      </w:rPr>
    </w:lvl>
    <w:lvl w:ilvl="2" w:tplc="04090005" w:tentative="1">
      <w:start w:val="1"/>
      <w:numFmt w:val="bullet"/>
      <w:lvlText w:val=""/>
      <w:lvlJc w:val="left"/>
      <w:pPr>
        <w:ind w:left="1590" w:hanging="480"/>
      </w:pPr>
      <w:rPr>
        <w:rFonts w:ascii="Wingdings" w:hAnsi="Wingdings" w:hint="default"/>
      </w:rPr>
    </w:lvl>
    <w:lvl w:ilvl="3" w:tplc="04090001" w:tentative="1">
      <w:start w:val="1"/>
      <w:numFmt w:val="bullet"/>
      <w:lvlText w:val=""/>
      <w:lvlJc w:val="left"/>
      <w:pPr>
        <w:ind w:left="2070" w:hanging="480"/>
      </w:pPr>
      <w:rPr>
        <w:rFonts w:ascii="Wingdings" w:hAnsi="Wingdings" w:hint="default"/>
      </w:rPr>
    </w:lvl>
    <w:lvl w:ilvl="4" w:tplc="04090003" w:tentative="1">
      <w:start w:val="1"/>
      <w:numFmt w:val="bullet"/>
      <w:lvlText w:val=""/>
      <w:lvlJc w:val="left"/>
      <w:pPr>
        <w:ind w:left="2550" w:hanging="480"/>
      </w:pPr>
      <w:rPr>
        <w:rFonts w:ascii="Wingdings" w:hAnsi="Wingdings" w:hint="default"/>
      </w:rPr>
    </w:lvl>
    <w:lvl w:ilvl="5" w:tplc="04090005" w:tentative="1">
      <w:start w:val="1"/>
      <w:numFmt w:val="bullet"/>
      <w:lvlText w:val=""/>
      <w:lvlJc w:val="left"/>
      <w:pPr>
        <w:ind w:left="3030" w:hanging="480"/>
      </w:pPr>
      <w:rPr>
        <w:rFonts w:ascii="Wingdings" w:hAnsi="Wingdings" w:hint="default"/>
      </w:rPr>
    </w:lvl>
    <w:lvl w:ilvl="6" w:tplc="04090001" w:tentative="1">
      <w:start w:val="1"/>
      <w:numFmt w:val="bullet"/>
      <w:lvlText w:val=""/>
      <w:lvlJc w:val="left"/>
      <w:pPr>
        <w:ind w:left="3510" w:hanging="480"/>
      </w:pPr>
      <w:rPr>
        <w:rFonts w:ascii="Wingdings" w:hAnsi="Wingdings" w:hint="default"/>
      </w:rPr>
    </w:lvl>
    <w:lvl w:ilvl="7" w:tplc="04090003" w:tentative="1">
      <w:start w:val="1"/>
      <w:numFmt w:val="bullet"/>
      <w:lvlText w:val=""/>
      <w:lvlJc w:val="left"/>
      <w:pPr>
        <w:ind w:left="3990" w:hanging="480"/>
      </w:pPr>
      <w:rPr>
        <w:rFonts w:ascii="Wingdings" w:hAnsi="Wingdings" w:hint="default"/>
      </w:rPr>
    </w:lvl>
    <w:lvl w:ilvl="8" w:tplc="04090005" w:tentative="1">
      <w:start w:val="1"/>
      <w:numFmt w:val="bullet"/>
      <w:lvlText w:val=""/>
      <w:lvlJc w:val="left"/>
      <w:pPr>
        <w:ind w:left="4470" w:hanging="480"/>
      </w:pPr>
      <w:rPr>
        <w:rFonts w:ascii="Wingdings" w:hAnsi="Wingdings" w:hint="default"/>
      </w:rPr>
    </w:lvl>
  </w:abstractNum>
  <w:abstractNum w:abstractNumId="7" w15:restartNumberingAfterBreak="0">
    <w:nsid w:val="2AC87B89"/>
    <w:multiLevelType w:val="hybridMultilevel"/>
    <w:tmpl w:val="5874B7B2"/>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E4969C2"/>
    <w:multiLevelType w:val="multilevel"/>
    <w:tmpl w:val="DB946344"/>
    <w:lvl w:ilvl="0">
      <w:numFmt w:val="bullet"/>
      <w:lvlText w:val="➢"/>
      <w:lvlJc w:val="left"/>
      <w:pPr>
        <w:ind w:left="466" w:hanging="302"/>
      </w:pPr>
      <w:rPr>
        <w:rFonts w:ascii="MS UI Gothic" w:hAnsi="Times New Roman" w:cs="MS UI Gothic"/>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9" w15:restartNumberingAfterBreak="0">
    <w:nsid w:val="31664C53"/>
    <w:multiLevelType w:val="hybridMultilevel"/>
    <w:tmpl w:val="B2F8695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10513B2"/>
    <w:multiLevelType w:val="hybridMultilevel"/>
    <w:tmpl w:val="87146B5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1F46244"/>
    <w:multiLevelType w:val="hybridMultilevel"/>
    <w:tmpl w:val="142E7C7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E21109"/>
    <w:multiLevelType w:val="hybridMultilevel"/>
    <w:tmpl w:val="81A056A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7E73100"/>
    <w:multiLevelType w:val="hybridMultilevel"/>
    <w:tmpl w:val="B940657E"/>
    <w:lvl w:ilvl="0" w:tplc="0409000B">
      <w:start w:val="1"/>
      <w:numFmt w:val="bullet"/>
      <w:lvlText w:val=""/>
      <w:lvlJc w:val="left"/>
      <w:pPr>
        <w:ind w:left="634" w:hanging="480"/>
      </w:pPr>
      <w:rPr>
        <w:rFonts w:ascii="Wingdings" w:hAnsi="Wingdings" w:hint="default"/>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14" w15:restartNumberingAfterBreak="0">
    <w:nsid w:val="4CE419BF"/>
    <w:multiLevelType w:val="hybridMultilevel"/>
    <w:tmpl w:val="E34EAB2E"/>
    <w:lvl w:ilvl="0" w:tplc="0409000B">
      <w:start w:val="1"/>
      <w:numFmt w:val="bullet"/>
      <w:lvlText w:val=""/>
      <w:lvlJc w:val="left"/>
      <w:pPr>
        <w:ind w:left="634" w:hanging="480"/>
      </w:pPr>
      <w:rPr>
        <w:rFonts w:ascii="Wingdings" w:hAnsi="Wingdings" w:hint="default"/>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15" w15:restartNumberingAfterBreak="0">
    <w:nsid w:val="4D9E5D58"/>
    <w:multiLevelType w:val="hybridMultilevel"/>
    <w:tmpl w:val="6360E218"/>
    <w:lvl w:ilvl="0" w:tplc="0409000F">
      <w:start w:val="1"/>
      <w:numFmt w:val="decimal"/>
      <w:lvlText w:val="%1."/>
      <w:lvlJc w:val="left"/>
      <w:pPr>
        <w:ind w:left="874" w:hanging="480"/>
      </w:p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6" w15:restartNumberingAfterBreak="0">
    <w:nsid w:val="546275AF"/>
    <w:multiLevelType w:val="hybridMultilevel"/>
    <w:tmpl w:val="F2846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FE4157"/>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18" w15:restartNumberingAfterBreak="0">
    <w:nsid w:val="6C53092F"/>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19" w15:restartNumberingAfterBreak="0">
    <w:nsid w:val="6C9C6314"/>
    <w:multiLevelType w:val="multilevel"/>
    <w:tmpl w:val="99E8BE06"/>
    <w:lvl w:ilvl="0">
      <w:start w:val="1"/>
      <w:numFmt w:val="bullet"/>
      <w:lvlText w:val=""/>
      <w:lvlJc w:val="left"/>
      <w:pPr>
        <w:ind w:left="466" w:hanging="302"/>
      </w:pPr>
      <w:rPr>
        <w:rFonts w:ascii="Symbol" w:hAnsi="Symbol"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20" w15:restartNumberingAfterBreak="0">
    <w:nsid w:val="6CDA3730"/>
    <w:multiLevelType w:val="hybridMultilevel"/>
    <w:tmpl w:val="D5D85D78"/>
    <w:lvl w:ilvl="0" w:tplc="0409000B">
      <w:start w:val="1"/>
      <w:numFmt w:val="bullet"/>
      <w:lvlText w:val=""/>
      <w:lvlJc w:val="left"/>
      <w:pPr>
        <w:ind w:left="634" w:hanging="480"/>
      </w:pPr>
      <w:rPr>
        <w:rFonts w:ascii="Wingdings" w:hAnsi="Wingdings" w:hint="default"/>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21" w15:restartNumberingAfterBreak="0">
    <w:nsid w:val="74787BAD"/>
    <w:multiLevelType w:val="hybridMultilevel"/>
    <w:tmpl w:val="C8726C9E"/>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2" w15:restartNumberingAfterBreak="0">
    <w:nsid w:val="7F676345"/>
    <w:multiLevelType w:val="hybridMultilevel"/>
    <w:tmpl w:val="4724A75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
  </w:num>
  <w:num w:numId="4">
    <w:abstractNumId w:val="8"/>
  </w:num>
  <w:num w:numId="5">
    <w:abstractNumId w:val="20"/>
  </w:num>
  <w:num w:numId="6">
    <w:abstractNumId w:val="6"/>
  </w:num>
  <w:num w:numId="7">
    <w:abstractNumId w:val="5"/>
  </w:num>
  <w:num w:numId="8">
    <w:abstractNumId w:val="21"/>
  </w:num>
  <w:num w:numId="9">
    <w:abstractNumId w:val="17"/>
  </w:num>
  <w:num w:numId="10">
    <w:abstractNumId w:val="10"/>
  </w:num>
  <w:num w:numId="11">
    <w:abstractNumId w:val="18"/>
  </w:num>
  <w:num w:numId="12">
    <w:abstractNumId w:val="19"/>
  </w:num>
  <w:num w:numId="13">
    <w:abstractNumId w:val="16"/>
  </w:num>
  <w:num w:numId="14">
    <w:abstractNumId w:val="14"/>
  </w:num>
  <w:num w:numId="15">
    <w:abstractNumId w:val="13"/>
  </w:num>
  <w:num w:numId="16">
    <w:abstractNumId w:val="9"/>
  </w:num>
  <w:num w:numId="17">
    <w:abstractNumId w:val="15"/>
  </w:num>
  <w:num w:numId="18">
    <w:abstractNumId w:val="22"/>
  </w:num>
  <w:num w:numId="19">
    <w:abstractNumId w:val="12"/>
  </w:num>
  <w:num w:numId="20">
    <w:abstractNumId w:val="4"/>
  </w:num>
  <w:num w:numId="21">
    <w:abstractNumId w:val="7"/>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FF"/>
    <w:rsid w:val="00004CF2"/>
    <w:rsid w:val="00026ED6"/>
    <w:rsid w:val="00030A83"/>
    <w:rsid w:val="000475E1"/>
    <w:rsid w:val="00077BDF"/>
    <w:rsid w:val="0008051E"/>
    <w:rsid w:val="00087CDE"/>
    <w:rsid w:val="000E10EB"/>
    <w:rsid w:val="00101233"/>
    <w:rsid w:val="00105210"/>
    <w:rsid w:val="00111D5D"/>
    <w:rsid w:val="00170190"/>
    <w:rsid w:val="001C2180"/>
    <w:rsid w:val="001C3E48"/>
    <w:rsid w:val="00216E26"/>
    <w:rsid w:val="00241D76"/>
    <w:rsid w:val="002646BB"/>
    <w:rsid w:val="00266527"/>
    <w:rsid w:val="002840AE"/>
    <w:rsid w:val="002C1EDA"/>
    <w:rsid w:val="003019F6"/>
    <w:rsid w:val="00303B11"/>
    <w:rsid w:val="003142FE"/>
    <w:rsid w:val="00314A54"/>
    <w:rsid w:val="00321F2E"/>
    <w:rsid w:val="00326879"/>
    <w:rsid w:val="0033272C"/>
    <w:rsid w:val="0037159F"/>
    <w:rsid w:val="00372DAF"/>
    <w:rsid w:val="0038457B"/>
    <w:rsid w:val="00414A9C"/>
    <w:rsid w:val="00481C98"/>
    <w:rsid w:val="00490BED"/>
    <w:rsid w:val="004A06E5"/>
    <w:rsid w:val="004A5A80"/>
    <w:rsid w:val="004B5F22"/>
    <w:rsid w:val="004C6038"/>
    <w:rsid w:val="004D049A"/>
    <w:rsid w:val="004F2485"/>
    <w:rsid w:val="004F2C59"/>
    <w:rsid w:val="005078D4"/>
    <w:rsid w:val="00513469"/>
    <w:rsid w:val="00572404"/>
    <w:rsid w:val="005843AD"/>
    <w:rsid w:val="005859C3"/>
    <w:rsid w:val="00587DBD"/>
    <w:rsid w:val="005926C9"/>
    <w:rsid w:val="005A0D7E"/>
    <w:rsid w:val="006241FC"/>
    <w:rsid w:val="006631E2"/>
    <w:rsid w:val="00677CAA"/>
    <w:rsid w:val="006802E5"/>
    <w:rsid w:val="00684F86"/>
    <w:rsid w:val="006C724B"/>
    <w:rsid w:val="006C72DF"/>
    <w:rsid w:val="006D1BA4"/>
    <w:rsid w:val="006E20E5"/>
    <w:rsid w:val="0070445A"/>
    <w:rsid w:val="00714AAE"/>
    <w:rsid w:val="0077111E"/>
    <w:rsid w:val="00777A3F"/>
    <w:rsid w:val="007B2B62"/>
    <w:rsid w:val="007C5F0E"/>
    <w:rsid w:val="007F04E4"/>
    <w:rsid w:val="007F3138"/>
    <w:rsid w:val="007F4312"/>
    <w:rsid w:val="0080745D"/>
    <w:rsid w:val="00813B4E"/>
    <w:rsid w:val="00836C05"/>
    <w:rsid w:val="00853898"/>
    <w:rsid w:val="00860D53"/>
    <w:rsid w:val="00883302"/>
    <w:rsid w:val="00887E00"/>
    <w:rsid w:val="008A1AA2"/>
    <w:rsid w:val="008B4FFF"/>
    <w:rsid w:val="008F65C5"/>
    <w:rsid w:val="00905C55"/>
    <w:rsid w:val="00941E0E"/>
    <w:rsid w:val="009848D3"/>
    <w:rsid w:val="009F621A"/>
    <w:rsid w:val="00A12A54"/>
    <w:rsid w:val="00A23DEB"/>
    <w:rsid w:val="00A45D35"/>
    <w:rsid w:val="00A46314"/>
    <w:rsid w:val="00A53CA2"/>
    <w:rsid w:val="00A577A3"/>
    <w:rsid w:val="00A7009E"/>
    <w:rsid w:val="00AA7F2D"/>
    <w:rsid w:val="00AD7683"/>
    <w:rsid w:val="00B0000E"/>
    <w:rsid w:val="00B17F3E"/>
    <w:rsid w:val="00B3089D"/>
    <w:rsid w:val="00BD257C"/>
    <w:rsid w:val="00BE6309"/>
    <w:rsid w:val="00C53E85"/>
    <w:rsid w:val="00C60221"/>
    <w:rsid w:val="00C70455"/>
    <w:rsid w:val="00C81119"/>
    <w:rsid w:val="00CB1F39"/>
    <w:rsid w:val="00CC23FE"/>
    <w:rsid w:val="00CD00C1"/>
    <w:rsid w:val="00CE7276"/>
    <w:rsid w:val="00D21441"/>
    <w:rsid w:val="00D628AF"/>
    <w:rsid w:val="00E320AA"/>
    <w:rsid w:val="00E609E1"/>
    <w:rsid w:val="00E60C95"/>
    <w:rsid w:val="00E63FE7"/>
    <w:rsid w:val="00E64DFC"/>
    <w:rsid w:val="00E848F3"/>
    <w:rsid w:val="00E924A3"/>
    <w:rsid w:val="00EC5839"/>
    <w:rsid w:val="00EC7681"/>
    <w:rsid w:val="00EC79D4"/>
    <w:rsid w:val="00ED102E"/>
    <w:rsid w:val="00EF15B9"/>
    <w:rsid w:val="00EF729C"/>
    <w:rsid w:val="00F00491"/>
    <w:rsid w:val="00F24809"/>
    <w:rsid w:val="00F33F90"/>
    <w:rsid w:val="00F60AFD"/>
    <w:rsid w:val="00FF3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67ED7"/>
  <w15:chartTrackingRefBased/>
  <w15:docId w15:val="{2B2CC351-121D-48B4-8EA8-EBEF8C8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ED10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
    <w:uiPriority w:val="1"/>
    <w:qFormat/>
    <w:rsid w:val="00ED102E"/>
    <w:pPr>
      <w:autoSpaceDE w:val="0"/>
      <w:autoSpaceDN w:val="0"/>
      <w:adjustRightInd w:val="0"/>
      <w:spacing w:before="134"/>
    </w:pPr>
    <w:rPr>
      <w:rFonts w:ascii="PMingLiU" w:eastAsia="PMingLiU" w:hAnsi="Times New Roman" w:cs="PMingLiU"/>
      <w:kern w:val="0"/>
      <w:szCs w:val="24"/>
    </w:rPr>
  </w:style>
  <w:style w:type="paragraph" w:styleId="a4">
    <w:name w:val="List Paragraph"/>
    <w:basedOn w:val="a"/>
    <w:uiPriority w:val="34"/>
    <w:qFormat/>
    <w:rsid w:val="00026ED6"/>
    <w:pPr>
      <w:ind w:leftChars="200" w:left="480"/>
    </w:pPr>
  </w:style>
  <w:style w:type="character" w:styleId="a5">
    <w:name w:val="Hyperlink"/>
    <w:basedOn w:val="a0"/>
    <w:uiPriority w:val="99"/>
    <w:unhideWhenUsed/>
    <w:rsid w:val="00905C55"/>
    <w:rPr>
      <w:color w:val="0563C1" w:themeColor="hyperlink"/>
      <w:u w:val="single"/>
    </w:rPr>
  </w:style>
  <w:style w:type="paragraph" w:styleId="a6">
    <w:name w:val="header"/>
    <w:basedOn w:val="a"/>
    <w:link w:val="a7"/>
    <w:uiPriority w:val="99"/>
    <w:unhideWhenUsed/>
    <w:rsid w:val="00572404"/>
    <w:pPr>
      <w:tabs>
        <w:tab w:val="center" w:pos="4153"/>
        <w:tab w:val="right" w:pos="8306"/>
      </w:tabs>
      <w:snapToGrid w:val="0"/>
    </w:pPr>
    <w:rPr>
      <w:sz w:val="20"/>
      <w:szCs w:val="20"/>
    </w:rPr>
  </w:style>
  <w:style w:type="character" w:customStyle="1" w:styleId="a7">
    <w:name w:val="頁首 字元"/>
    <w:basedOn w:val="a0"/>
    <w:link w:val="a6"/>
    <w:uiPriority w:val="99"/>
    <w:rsid w:val="00572404"/>
    <w:rPr>
      <w:sz w:val="20"/>
      <w:szCs w:val="20"/>
    </w:rPr>
  </w:style>
  <w:style w:type="paragraph" w:styleId="a8">
    <w:name w:val="footer"/>
    <w:basedOn w:val="a"/>
    <w:link w:val="a9"/>
    <w:uiPriority w:val="99"/>
    <w:unhideWhenUsed/>
    <w:rsid w:val="00572404"/>
    <w:pPr>
      <w:tabs>
        <w:tab w:val="center" w:pos="4153"/>
        <w:tab w:val="right" w:pos="8306"/>
      </w:tabs>
      <w:snapToGrid w:val="0"/>
    </w:pPr>
    <w:rPr>
      <w:sz w:val="20"/>
      <w:szCs w:val="20"/>
    </w:rPr>
  </w:style>
  <w:style w:type="character" w:customStyle="1" w:styleId="a9">
    <w:name w:val="頁尾 字元"/>
    <w:basedOn w:val="a0"/>
    <w:link w:val="a8"/>
    <w:uiPriority w:val="99"/>
    <w:rsid w:val="00572404"/>
    <w:rPr>
      <w:sz w:val="20"/>
      <w:szCs w:val="20"/>
    </w:rPr>
  </w:style>
  <w:style w:type="character" w:styleId="aa">
    <w:name w:val="FollowedHyperlink"/>
    <w:basedOn w:val="a0"/>
    <w:uiPriority w:val="99"/>
    <w:semiHidden/>
    <w:unhideWhenUsed/>
    <w:rsid w:val="00F60AFD"/>
    <w:rPr>
      <w:color w:val="954F72" w:themeColor="followedHyperlink"/>
      <w:u w:val="single"/>
    </w:rPr>
  </w:style>
  <w:style w:type="character" w:customStyle="1" w:styleId="10">
    <w:name w:val="未解析的提及1"/>
    <w:basedOn w:val="a0"/>
    <w:uiPriority w:val="99"/>
    <w:semiHidden/>
    <w:unhideWhenUsed/>
    <w:rsid w:val="00F60AFD"/>
    <w:rPr>
      <w:color w:val="605E5C"/>
      <w:shd w:val="clear" w:color="auto" w:fill="E1DFDD"/>
    </w:rPr>
  </w:style>
  <w:style w:type="paragraph" w:styleId="ab">
    <w:name w:val="Balloon Text"/>
    <w:basedOn w:val="a"/>
    <w:link w:val="ac"/>
    <w:uiPriority w:val="99"/>
    <w:semiHidden/>
    <w:unhideWhenUsed/>
    <w:rsid w:val="007F31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F313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924A3"/>
    <w:rPr>
      <w:sz w:val="16"/>
      <w:szCs w:val="16"/>
    </w:rPr>
  </w:style>
  <w:style w:type="paragraph" w:styleId="ae">
    <w:name w:val="annotation text"/>
    <w:basedOn w:val="a"/>
    <w:link w:val="af"/>
    <w:uiPriority w:val="99"/>
    <w:semiHidden/>
    <w:unhideWhenUsed/>
    <w:rsid w:val="00E924A3"/>
    <w:rPr>
      <w:sz w:val="20"/>
      <w:szCs w:val="20"/>
    </w:rPr>
  </w:style>
  <w:style w:type="character" w:customStyle="1" w:styleId="af">
    <w:name w:val="註解文字 字元"/>
    <w:basedOn w:val="a0"/>
    <w:link w:val="ae"/>
    <w:uiPriority w:val="99"/>
    <w:semiHidden/>
    <w:rsid w:val="00E924A3"/>
    <w:rPr>
      <w:sz w:val="20"/>
      <w:szCs w:val="20"/>
    </w:rPr>
  </w:style>
  <w:style w:type="character" w:styleId="af0">
    <w:name w:val="Unresolved Mention"/>
    <w:basedOn w:val="a0"/>
    <w:uiPriority w:val="99"/>
    <w:semiHidden/>
    <w:unhideWhenUsed/>
    <w:rsid w:val="00CC2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coprc.gov.hk/ch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tocol.gov.hk/sc/posts_bodies.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nese-embassy.org.uk/en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immd.gov.hk/hks/service/travel_document/visa_free_access.html" TargetMode="External"/><Relationship Id="rId4" Type="http://schemas.openxmlformats.org/officeDocument/2006/relationships/webSettings" Target="webSettings.xml"/><Relationship Id="rId9" Type="http://schemas.openxmlformats.org/officeDocument/2006/relationships/hyperlink" Target="http://www.hketolondon.gov.h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CAFDF655427C749814513AC4B5E3611" ma:contentTypeVersion="14" ma:contentTypeDescription="建立新的文件。" ma:contentTypeScope="" ma:versionID="b84cee4f0b2239c27cddc49da216075a">
  <xsd:schema xmlns:xsd="http://www.w3.org/2001/XMLSchema" xmlns:xs="http://www.w3.org/2001/XMLSchema" xmlns:p="http://schemas.microsoft.com/office/2006/metadata/properties" xmlns:ns2="5d0f8b0b-9019-4e2a-86f1-ea88882442dc" xmlns:ns3="a726c2be-f3b9-49c8-b37e-a53ca544b707" targetNamespace="http://schemas.microsoft.com/office/2006/metadata/properties" ma:root="true" ma:fieldsID="9efb14914b84869f6f237b68b9cfdc4a" ns2:_="" ns3:_="">
    <xsd:import namespace="5d0f8b0b-9019-4e2a-86f1-ea88882442dc"/>
    <xsd:import namespace="a726c2be-f3b9-49c8-b37e-a53ca544b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8b0b-9019-4e2a-86f1-ea888824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6c2be-f3b9-49c8-b37e-a53ca544b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48d840-6b6c-43cd-a732-3cbbd9b384b3}" ma:internalName="TaxCatchAll" ma:showField="CatchAllData" ma:web="a726c2be-f3b9-49c8-b37e-a53ca544b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26c2be-f3b9-49c8-b37e-a53ca544b707" xsi:nil="true"/>
    <lcf76f155ced4ddcb4097134ff3c332f xmlns="5d0f8b0b-9019-4e2a-86f1-ea8888244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EAC1A-1BE2-4F4F-ABC8-1E181B35E38D}"/>
</file>

<file path=customXml/itemProps2.xml><?xml version="1.0" encoding="utf-8"?>
<ds:datastoreItem xmlns:ds="http://schemas.openxmlformats.org/officeDocument/2006/customXml" ds:itemID="{11C4592F-9DD5-4196-AF95-E1E5C3D50A79}"/>
</file>

<file path=customXml/itemProps3.xml><?xml version="1.0" encoding="utf-8"?>
<ds:datastoreItem xmlns:ds="http://schemas.openxmlformats.org/officeDocument/2006/customXml" ds:itemID="{D56D0D6B-BADC-4C82-B10F-9F296F81640A}"/>
</file>

<file path=docProps/app.xml><?xml version="1.0" encoding="utf-8"?>
<Properties xmlns="http://schemas.openxmlformats.org/officeDocument/2006/extended-properties" xmlns:vt="http://schemas.openxmlformats.org/officeDocument/2006/docPropsVTypes">
  <Template>Normal</Template>
  <TotalTime>3</TotalTime>
  <Pages>5</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dc:creator>
  <cp:keywords/>
  <dc:description/>
  <cp:lastModifiedBy>LO, Chun-ting</cp:lastModifiedBy>
  <cp:revision>4</cp:revision>
  <dcterms:created xsi:type="dcterms:W3CDTF">2024-10-04T01:04:00Z</dcterms:created>
  <dcterms:modified xsi:type="dcterms:W3CDTF">2026-01-13T09:17:00Z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0x0101007CAFDF655427C749814513AC4B5E3611</vt:lpwstr>
  </property>
</Properties>
</file>