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F095C9B" w14:textId="03997A29" w:rsidR="00A932E9" w:rsidRDefault="00BE0DA5" w:rsidP="00A932E9">
      <w:pPr>
        <w:jc w:val="center"/>
        <w:rPr>
          <w:b/>
        </w:rPr>
      </w:pPr>
      <w:r>
        <w:rPr>
          <w:rFonts w:hint="eastAsia"/>
          <w:b/>
          <w:lang w:eastAsia="zh-CN"/>
        </w:rPr>
        <w:t>高中体育选修科</w:t>
      </w:r>
    </w:p>
    <w:p w14:paraId="0532949C" w14:textId="5CB70220" w:rsidR="00A932E9" w:rsidRDefault="00BE0DA5" w:rsidP="00A932E9">
      <w:pPr>
        <w:jc w:val="center"/>
        <w:rPr>
          <w:b/>
        </w:rPr>
      </w:pPr>
      <w:r>
        <w:rPr>
          <w:rFonts w:hint="eastAsia"/>
          <w:b/>
          <w:lang w:eastAsia="zh-CN"/>
        </w:rPr>
        <w:t>第八部分</w:t>
      </w:r>
      <w:r>
        <w:rPr>
          <w:b/>
          <w:lang w:eastAsia="zh-CN"/>
        </w:rPr>
        <w:t xml:space="preserve"> </w:t>
      </w:r>
      <w:r>
        <w:rPr>
          <w:rFonts w:hint="eastAsia"/>
          <w:b/>
          <w:lang w:eastAsia="zh-CN"/>
        </w:rPr>
        <w:t>社会影响</w:t>
      </w:r>
    </w:p>
    <w:p w14:paraId="007BCE90" w14:textId="4EEC4260" w:rsidR="00A932E9" w:rsidRDefault="00BE0DA5" w:rsidP="00A932E9">
      <w:pPr>
        <w:jc w:val="center"/>
        <w:rPr>
          <w:b/>
        </w:rPr>
      </w:pPr>
      <w:r>
        <w:rPr>
          <w:rFonts w:hint="eastAsia"/>
          <w:b/>
          <w:lang w:eastAsia="zh-CN"/>
        </w:rPr>
        <w:t>工作纸</w:t>
      </w:r>
      <w:r w:rsidRPr="00BE0DA5">
        <w:rPr>
          <w:b/>
          <w:lang w:eastAsia="zh-CN"/>
        </w:rPr>
        <w:t xml:space="preserve"> </w:t>
      </w:r>
      <w:r w:rsidRPr="00BE0DA5">
        <w:rPr>
          <w:rFonts w:hint="eastAsia"/>
          <w:b/>
          <w:lang w:eastAsia="zh-CN"/>
        </w:rPr>
        <w:t>十</w:t>
      </w:r>
      <w:r>
        <w:rPr>
          <w:rFonts w:hint="eastAsia"/>
          <w:b/>
          <w:lang w:eastAsia="zh-CN"/>
        </w:rPr>
        <w:t>一</w:t>
      </w:r>
    </w:p>
    <w:p w14:paraId="28B00C08" w14:textId="202F07AA" w:rsidR="001E0AD8" w:rsidRPr="00D16E79" w:rsidRDefault="00BE0DA5" w:rsidP="00D16E79">
      <w:pPr>
        <w:jc w:val="center"/>
        <w:rPr>
          <w:rFonts w:ascii="新細明體" w:eastAsia="新細明體" w:hAnsi="新細明體"/>
          <w:b/>
          <w:sz w:val="28"/>
          <w:szCs w:val="28"/>
          <w:u w:val="single"/>
          <w:lang w:eastAsia="zh-CN"/>
        </w:rPr>
      </w:pPr>
      <w:r w:rsidRPr="00BE0DA5">
        <w:rPr>
          <w:rFonts w:ascii="新細明體" w:hAnsi="新細明體" w:hint="eastAsia"/>
          <w:b/>
          <w:sz w:val="28"/>
          <w:szCs w:val="28"/>
          <w:u w:val="single"/>
          <w:lang w:eastAsia="zh-CN"/>
        </w:rPr>
        <w:t>运动与家庭</w:t>
      </w:r>
    </w:p>
    <w:p w14:paraId="04CA5EB6" w14:textId="77777777" w:rsidR="001E0AD8" w:rsidRPr="001E0AD8" w:rsidRDefault="001E0AD8">
      <w:pPr>
        <w:pStyle w:val="a7"/>
        <w:ind w:leftChars="0" w:left="360"/>
        <w:rPr>
          <w:rFonts w:ascii="新細明體" w:eastAsia="新細明體" w:hAnsi="新細明體"/>
          <w:b/>
          <w:szCs w:val="24"/>
          <w:lang w:eastAsia="zh-CN"/>
        </w:rPr>
      </w:pPr>
    </w:p>
    <w:p w14:paraId="62A015E3" w14:textId="7AB0BDBF" w:rsidR="001E0AD8" w:rsidRPr="001E0AD8" w:rsidRDefault="00BE0DA5" w:rsidP="00D16E79">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BE0DA5">
        <w:rPr>
          <w:rFonts w:ascii="新細明體" w:hAnsi="新細明體" w:hint="eastAsia"/>
          <w:szCs w:val="24"/>
          <w:u w:val="single"/>
          <w:lang w:eastAsia="zh-CN"/>
        </w:rPr>
        <w:t>主题</w:t>
      </w:r>
      <w:r w:rsidRPr="00BE0DA5">
        <w:rPr>
          <w:rFonts w:ascii="新細明體" w:hAnsi="新細明體" w:hint="eastAsia"/>
          <w:szCs w:val="24"/>
          <w:lang w:eastAsia="zh-CN"/>
        </w:rPr>
        <w:t>：</w:t>
      </w:r>
    </w:p>
    <w:p w14:paraId="32749CA4" w14:textId="1C57B517" w:rsidR="001E0AD8" w:rsidRPr="001E0AD8" w:rsidRDefault="00BE0DA5" w:rsidP="00D16E79">
      <w:pPr>
        <w:pStyle w:val="a7"/>
        <w:numPr>
          <w:ilvl w:val="0"/>
          <w:numId w:val="2"/>
        </w:numPr>
        <w:ind w:leftChars="0" w:left="993" w:hanging="426"/>
        <w:jc w:val="both"/>
        <w:rPr>
          <w:rFonts w:ascii="新細明體" w:eastAsia="新細明體" w:hAnsi="新細明體"/>
          <w:color w:val="222222"/>
          <w:szCs w:val="24"/>
          <w:shd w:val="clear" w:color="auto" w:fill="FFFFFF"/>
        </w:rPr>
      </w:pPr>
      <w:r>
        <w:rPr>
          <w:rFonts w:ascii="新細明體" w:eastAsia="新細明體" w:hAnsi="新細明體"/>
          <w:color w:val="000000"/>
          <w:szCs w:val="24"/>
          <w:lang w:eastAsia="zh-CN"/>
        </w:rPr>
        <w:tab/>
      </w:r>
      <w:r w:rsidRPr="00BE0DA5">
        <w:rPr>
          <w:rFonts w:ascii="新細明體" w:hAnsi="新細明體" w:hint="eastAsia"/>
          <w:color w:val="000000"/>
          <w:szCs w:val="24"/>
          <w:lang w:eastAsia="zh-CN"/>
        </w:rPr>
        <w:t>父母和兄弟姊妹如何影响孩童对运动的兴趣及其运动习惯？</w:t>
      </w:r>
    </w:p>
    <w:p w14:paraId="3EAA026A" w14:textId="69F5F3E3" w:rsidR="001E0AD8" w:rsidRPr="001E0AD8" w:rsidRDefault="00BE0DA5" w:rsidP="00D16E79">
      <w:pPr>
        <w:pStyle w:val="a7"/>
        <w:numPr>
          <w:ilvl w:val="0"/>
          <w:numId w:val="2"/>
        </w:numPr>
        <w:ind w:leftChars="0" w:left="993" w:hanging="426"/>
        <w:jc w:val="both"/>
        <w:rPr>
          <w:rFonts w:ascii="新細明體" w:eastAsia="新細明體" w:hAnsi="新細明體"/>
          <w:color w:val="222222"/>
          <w:szCs w:val="24"/>
          <w:shd w:val="clear" w:color="auto" w:fill="FFFFFF"/>
        </w:rPr>
      </w:pPr>
      <w:r>
        <w:rPr>
          <w:rFonts w:ascii="新細明體" w:eastAsia="新細明體" w:hAnsi="新細明體"/>
          <w:color w:val="000000"/>
          <w:szCs w:val="24"/>
          <w:lang w:eastAsia="zh-CN"/>
        </w:rPr>
        <w:tab/>
      </w:r>
      <w:r w:rsidRPr="00BE0DA5">
        <w:rPr>
          <w:rFonts w:ascii="新細明體" w:hAnsi="新細明體" w:hint="eastAsia"/>
          <w:color w:val="000000"/>
          <w:szCs w:val="24"/>
          <w:lang w:eastAsia="zh-CN"/>
        </w:rPr>
        <w:t>运动对建立和谐家庭生活有甚么作用？</w:t>
      </w:r>
    </w:p>
    <w:p w14:paraId="1B2B7740" w14:textId="77777777" w:rsidR="001E0AD8" w:rsidRPr="001E0AD8" w:rsidRDefault="001E0AD8">
      <w:pPr>
        <w:jc w:val="both"/>
        <w:rPr>
          <w:rFonts w:ascii="新細明體" w:eastAsia="新細明體" w:hAnsi="新細明體"/>
          <w:szCs w:val="24"/>
        </w:rPr>
      </w:pPr>
    </w:p>
    <w:p w14:paraId="6D8A8473" w14:textId="44F13E79" w:rsidR="001E0AD8" w:rsidRPr="00D16E79" w:rsidRDefault="00BE0DA5" w:rsidP="00D16E79">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BE0DA5">
        <w:rPr>
          <w:rFonts w:ascii="新細明體" w:hAnsi="新細明體" w:hint="eastAsia"/>
          <w:szCs w:val="24"/>
          <w:u w:val="single"/>
          <w:lang w:eastAsia="zh-CN"/>
        </w:rPr>
        <w:t>影响</w:t>
      </w:r>
      <w:r w:rsidRPr="00BE0DA5">
        <w:rPr>
          <w:rFonts w:ascii="新細明體" w:hAnsi="新細明體" w:hint="eastAsia"/>
          <w:szCs w:val="24"/>
          <w:lang w:eastAsia="zh-CN"/>
        </w:rPr>
        <w:t>：</w:t>
      </w:r>
    </w:p>
    <w:p w14:paraId="76082470" w14:textId="712DECB6" w:rsidR="00D16E79" w:rsidRPr="001E0AD8" w:rsidRDefault="00BE0DA5" w:rsidP="00D16E79">
      <w:pPr>
        <w:pStyle w:val="a7"/>
        <w:tabs>
          <w:tab w:val="left" w:pos="567"/>
        </w:tabs>
        <w:snapToGrid w:val="0"/>
        <w:spacing w:beforeLines="50" w:before="180"/>
        <w:ind w:leftChars="0" w:left="0"/>
        <w:jc w:val="both"/>
        <w:rPr>
          <w:rFonts w:ascii="新細明體" w:eastAsia="新細明體" w:hAnsi="新細明體"/>
          <w:szCs w:val="24"/>
          <w:u w:val="single"/>
        </w:rPr>
      </w:pPr>
      <w:r>
        <w:rPr>
          <w:rFonts w:ascii="新細明體" w:eastAsia="新細明體" w:hAnsi="新細明體"/>
          <w:color w:val="222222"/>
          <w:szCs w:val="24"/>
          <w:shd w:val="clear" w:color="auto" w:fill="FFFFFF"/>
          <w:lang w:eastAsia="zh-CN"/>
        </w:rPr>
        <w:tab/>
      </w:r>
      <w:r w:rsidRPr="00BE0DA5">
        <w:rPr>
          <w:rFonts w:ascii="新細明體" w:hAnsi="新細明體" w:hint="eastAsia"/>
          <w:color w:val="222222"/>
          <w:szCs w:val="24"/>
          <w:shd w:val="clear" w:color="auto" w:fill="FFFFFF"/>
          <w:lang w:eastAsia="zh-CN"/>
        </w:rPr>
        <w:t>家庭和家长的影响可以从以下的角度可以看到：</w:t>
      </w:r>
    </w:p>
    <w:p w14:paraId="316AD5D9" w14:textId="764D3EBB" w:rsidR="001E0AD8" w:rsidRPr="001E0AD8" w:rsidRDefault="00BE0DA5" w:rsidP="00D16E79">
      <w:pPr>
        <w:pStyle w:val="a7"/>
        <w:numPr>
          <w:ilvl w:val="0"/>
          <w:numId w:val="3"/>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在现代社会如香港的核心家庭结构下，家庭是最早及最能影响孩童社交发展的地方。</w:t>
      </w:r>
    </w:p>
    <w:p w14:paraId="6A9AB4BB" w14:textId="7E0BBBA8" w:rsidR="001E0AD8" w:rsidRPr="001E0AD8" w:rsidRDefault="00BE0DA5" w:rsidP="00D16E79">
      <w:pPr>
        <w:pStyle w:val="a7"/>
        <w:numPr>
          <w:ilvl w:val="0"/>
          <w:numId w:val="3"/>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在生命周期中，父母是孩童参与运动的主要学习对象。</w:t>
      </w:r>
      <w:r w:rsidR="001E0AD8" w:rsidRPr="001E0AD8">
        <w:rPr>
          <w:rFonts w:ascii="新細明體" w:eastAsia="新細明體" w:hAnsi="新細明體" w:hint="eastAsia"/>
          <w:color w:val="222222"/>
          <w:szCs w:val="24"/>
          <w:shd w:val="clear" w:color="auto" w:fill="FFFFFF"/>
        </w:rPr>
        <w:t xml:space="preserve"> </w:t>
      </w:r>
    </w:p>
    <w:p w14:paraId="4C144E0A" w14:textId="7D1EB283" w:rsidR="001E0AD8" w:rsidRPr="001E0AD8" w:rsidRDefault="00BE0DA5" w:rsidP="00D16E79">
      <w:pPr>
        <w:pStyle w:val="a7"/>
        <w:numPr>
          <w:ilvl w:val="0"/>
          <w:numId w:val="3"/>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透过观察、学习榜样及与父母交流，孩童学习到父母的价值观并模仿他们在不同运动情景中的行为。</w:t>
      </w:r>
    </w:p>
    <w:p w14:paraId="4202A2E2" w14:textId="27DA4915" w:rsidR="001E0AD8" w:rsidRPr="001E0AD8" w:rsidRDefault="00BE0DA5" w:rsidP="00D16E79">
      <w:pPr>
        <w:pStyle w:val="a7"/>
        <w:numPr>
          <w:ilvl w:val="0"/>
          <w:numId w:val="3"/>
        </w:numPr>
        <w:ind w:leftChars="0" w:left="993" w:hanging="426"/>
        <w:jc w:val="both"/>
        <w:rPr>
          <w:rFonts w:ascii="新細明體" w:eastAsia="新細明體" w:hAnsi="新細明體"/>
          <w:szCs w:val="24"/>
        </w:rPr>
      </w:pPr>
      <w:r w:rsidRPr="00BE0DA5">
        <w:rPr>
          <w:rFonts w:ascii="新細明體" w:hAnsi="新細明體" w:hint="eastAsia"/>
          <w:color w:val="222222"/>
          <w:szCs w:val="24"/>
          <w:shd w:val="clear" w:color="auto" w:fill="FFFFFF"/>
          <w:lang w:eastAsia="zh-CN"/>
        </w:rPr>
        <w:t>父母的运动经历（例如在学时的运动经验或运动创伤）、身份（球迷会或体育组织成员）及兴趣（曾现场观看奥运、世界杯或香港七人榄球赛等大型运动项目或日常讨论运动比赛及新闻）会影响孩童参与运动。</w:t>
      </w:r>
    </w:p>
    <w:p w14:paraId="7A2F9C5A" w14:textId="3E0636DC" w:rsidR="001E0AD8" w:rsidRPr="001E0AD8" w:rsidRDefault="00BE0DA5" w:rsidP="00D16E79">
      <w:pPr>
        <w:numPr>
          <w:ilvl w:val="0"/>
          <w:numId w:val="3"/>
        </w:numPr>
        <w:ind w:left="993" w:hanging="426"/>
        <w:jc w:val="both"/>
        <w:rPr>
          <w:rFonts w:ascii="新細明體" w:eastAsia="新細明體" w:hAnsi="新細明體"/>
          <w:szCs w:val="24"/>
        </w:rPr>
      </w:pPr>
      <w:r w:rsidRPr="00BE0DA5">
        <w:rPr>
          <w:rFonts w:ascii="新細明體" w:hAnsi="新細明體" w:hint="eastAsia"/>
          <w:szCs w:val="24"/>
          <w:lang w:eastAsia="zh-CN"/>
        </w:rPr>
        <w:t>父母的行为</w:t>
      </w:r>
      <w:r w:rsidRPr="00BE0DA5">
        <w:rPr>
          <w:rFonts w:ascii="新細明體" w:hAnsi="新細明體" w:hint="eastAsia"/>
          <w:color w:val="222222"/>
          <w:szCs w:val="24"/>
          <w:shd w:val="clear" w:color="auto" w:fill="FFFFFF"/>
          <w:lang w:eastAsia="zh-CN"/>
        </w:rPr>
        <w:t>孩子提供连贯的</w:t>
      </w:r>
      <w:r w:rsidRPr="00BE0DA5">
        <w:rPr>
          <w:rFonts w:ascii="新細明體" w:hAnsi="新細明體" w:hint="eastAsia"/>
          <w:szCs w:val="24"/>
          <w:lang w:eastAsia="zh-CN"/>
        </w:rPr>
        <w:t>早期</w:t>
      </w:r>
      <w:r w:rsidRPr="00BE0DA5">
        <w:rPr>
          <w:rFonts w:ascii="新細明體" w:hAnsi="新細明體" w:hint="eastAsia"/>
          <w:color w:val="222222"/>
          <w:szCs w:val="24"/>
          <w:shd w:val="clear" w:color="auto" w:fill="FFFFFF"/>
          <w:lang w:eastAsia="zh-CN"/>
        </w:rPr>
        <w:t>参考框架，影响孩童</w:t>
      </w:r>
      <w:r w:rsidRPr="00BE0DA5">
        <w:rPr>
          <w:rFonts w:ascii="新細明體" w:hAnsi="新細明體" w:hint="eastAsia"/>
          <w:szCs w:val="24"/>
          <w:lang w:eastAsia="zh-CN"/>
        </w:rPr>
        <w:t>对运动世界的看法，以及在当中的表现，</w:t>
      </w:r>
      <w:r w:rsidRPr="00BE0DA5">
        <w:rPr>
          <w:rFonts w:ascii="新細明體" w:hAnsi="新細明體" w:hint="eastAsia"/>
          <w:color w:val="222222"/>
          <w:szCs w:val="24"/>
          <w:shd w:val="clear" w:color="auto" w:fill="FFFFFF"/>
          <w:lang w:eastAsia="zh-CN"/>
        </w:rPr>
        <w:t>。</w:t>
      </w:r>
    </w:p>
    <w:p w14:paraId="0F8E2A40" w14:textId="1AF9281B" w:rsidR="001E0AD8" w:rsidRPr="001E0AD8" w:rsidRDefault="00BE0DA5" w:rsidP="00D16E79">
      <w:pPr>
        <w:pStyle w:val="a7"/>
        <w:numPr>
          <w:ilvl w:val="0"/>
          <w:numId w:val="3"/>
        </w:numPr>
        <w:ind w:leftChars="0" w:left="993" w:hanging="426"/>
        <w:jc w:val="both"/>
        <w:rPr>
          <w:rFonts w:ascii="新細明體" w:eastAsia="新細明體" w:hAnsi="新細明體"/>
          <w:szCs w:val="24"/>
        </w:rPr>
      </w:pPr>
      <w:r w:rsidRPr="00BE0DA5">
        <w:rPr>
          <w:rFonts w:ascii="新細明體" w:hAnsi="新細明體" w:hint="eastAsia"/>
          <w:szCs w:val="24"/>
          <w:lang w:eastAsia="zh-CN"/>
        </w:rPr>
        <w:t>父母如何理解社会、经济、政治、文化、教育及性别在运动中扮演的角色，能影响</w:t>
      </w:r>
      <w:r w:rsidRPr="00BE0DA5">
        <w:rPr>
          <w:rFonts w:ascii="新細明體" w:hAnsi="新細明體" w:hint="eastAsia"/>
          <w:color w:val="222222"/>
          <w:szCs w:val="24"/>
          <w:shd w:val="clear" w:color="auto" w:fill="FFFFFF"/>
          <w:lang w:eastAsia="zh-CN"/>
        </w:rPr>
        <w:t>孩童</w:t>
      </w:r>
      <w:r w:rsidRPr="00BE0DA5">
        <w:rPr>
          <w:rFonts w:ascii="新細明體" w:hAnsi="新細明體" w:hint="eastAsia"/>
          <w:szCs w:val="24"/>
          <w:lang w:eastAsia="zh-CN"/>
        </w:rPr>
        <w:t>的运动选择，以及他们在运动中的表现和反应。</w:t>
      </w:r>
    </w:p>
    <w:p w14:paraId="5BF78EF9" w14:textId="038FC730" w:rsidR="001E0AD8" w:rsidRPr="001E0AD8" w:rsidRDefault="00BE0DA5" w:rsidP="00D16E79">
      <w:pPr>
        <w:pStyle w:val="a7"/>
        <w:numPr>
          <w:ilvl w:val="0"/>
          <w:numId w:val="3"/>
        </w:numPr>
        <w:ind w:leftChars="0" w:left="993" w:hanging="426"/>
        <w:jc w:val="both"/>
        <w:rPr>
          <w:rFonts w:ascii="新細明體" w:eastAsia="新細明體" w:hAnsi="新細明體"/>
          <w:szCs w:val="24"/>
        </w:rPr>
      </w:pPr>
      <w:r w:rsidRPr="00BE0DA5">
        <w:rPr>
          <w:rFonts w:ascii="新細明體" w:hAnsi="新細明體" w:hint="eastAsia"/>
          <w:szCs w:val="24"/>
          <w:lang w:eastAsia="zh-CN"/>
        </w:rPr>
        <w:t>父母财政上和情感上的支持，是孩子持续参与运动非常重要的因素。</w:t>
      </w:r>
    </w:p>
    <w:p w14:paraId="4334C95D" w14:textId="77777777" w:rsidR="001E0AD8" w:rsidRPr="00FB6772" w:rsidRDefault="001E0AD8" w:rsidP="00D16E79">
      <w:pPr>
        <w:pStyle w:val="a7"/>
        <w:ind w:leftChars="0" w:left="993" w:hanging="426"/>
        <w:jc w:val="both"/>
        <w:rPr>
          <w:rFonts w:ascii="新細明體" w:eastAsia="新細明體" w:hAnsi="新細明體"/>
          <w:color w:val="222222"/>
          <w:szCs w:val="24"/>
          <w:shd w:val="clear" w:color="auto" w:fill="FFFFFF"/>
        </w:rPr>
      </w:pPr>
    </w:p>
    <w:p w14:paraId="5B1DC5A2" w14:textId="5057D272" w:rsidR="001E0AD8" w:rsidRPr="001E0AD8" w:rsidRDefault="00BE0DA5">
      <w:pPr>
        <w:pStyle w:val="a7"/>
        <w:ind w:leftChars="0" w:left="567"/>
        <w:jc w:val="both"/>
        <w:rPr>
          <w:rFonts w:ascii="新細明體" w:eastAsia="新細明體" w:hAnsi="新細明體"/>
          <w:color w:val="222222"/>
          <w:szCs w:val="24"/>
          <w:shd w:val="clear" w:color="auto" w:fill="FFFFFF"/>
          <w:lang w:eastAsia="zh-CN"/>
        </w:rPr>
      </w:pPr>
      <w:r w:rsidRPr="00BE0DA5">
        <w:rPr>
          <w:rFonts w:ascii="新細明體" w:hAnsi="新細明體" w:hint="eastAsia"/>
          <w:color w:val="222222"/>
          <w:szCs w:val="24"/>
          <w:shd w:val="clear" w:color="auto" w:fill="FFFFFF"/>
          <w:lang w:eastAsia="zh-CN"/>
        </w:rPr>
        <w:t>兄弟姊妹的影响：</w:t>
      </w:r>
    </w:p>
    <w:p w14:paraId="2033B151" w14:textId="6A154836" w:rsidR="001E0AD8" w:rsidRPr="001E0AD8" w:rsidRDefault="00BE0DA5" w:rsidP="00D16E79">
      <w:pPr>
        <w:pStyle w:val="a7"/>
        <w:numPr>
          <w:ilvl w:val="0"/>
          <w:numId w:val="4"/>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兄姊可以作为弟妹的好榜样或坏榜样。</w:t>
      </w:r>
    </w:p>
    <w:p w14:paraId="7A26459E" w14:textId="5DDD2528" w:rsidR="001E0AD8" w:rsidRPr="001E0AD8" w:rsidRDefault="00BE0DA5" w:rsidP="00D16E79">
      <w:pPr>
        <w:pStyle w:val="a7"/>
        <w:numPr>
          <w:ilvl w:val="0"/>
          <w:numId w:val="4"/>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兄姊可示范如何应对比赛、冲突和团队合作。</w:t>
      </w:r>
    </w:p>
    <w:p w14:paraId="2949AC65" w14:textId="0F2392AB" w:rsidR="001E0AD8" w:rsidRPr="001E0AD8" w:rsidRDefault="00BE0DA5" w:rsidP="00D16E79">
      <w:pPr>
        <w:pStyle w:val="a7"/>
        <w:numPr>
          <w:ilvl w:val="0"/>
          <w:numId w:val="4"/>
        </w:numPr>
        <w:ind w:leftChars="0" w:left="993" w:hanging="426"/>
        <w:jc w:val="both"/>
        <w:rPr>
          <w:rFonts w:ascii="新細明體" w:eastAsia="新細明體" w:hAnsi="新細明體"/>
          <w:color w:val="222222"/>
          <w:szCs w:val="24"/>
          <w:shd w:val="clear" w:color="auto" w:fill="FFFFFF"/>
        </w:rPr>
      </w:pPr>
      <w:r w:rsidRPr="00BE0DA5">
        <w:rPr>
          <w:rFonts w:ascii="新細明體" w:hAnsi="新細明體" w:hint="eastAsia"/>
          <w:color w:val="222222"/>
          <w:szCs w:val="24"/>
          <w:shd w:val="clear" w:color="auto" w:fill="FFFFFF"/>
          <w:lang w:eastAsia="zh-CN"/>
        </w:rPr>
        <w:t>在家中的排行次序、年龄、性别和兄弟姊妹的数目都会产生不同的影响。</w:t>
      </w:r>
    </w:p>
    <w:p w14:paraId="0A676B0C" w14:textId="77777777" w:rsidR="001E0AD8" w:rsidRPr="00FB6772" w:rsidRDefault="001E0AD8" w:rsidP="00D16E79">
      <w:pPr>
        <w:pStyle w:val="a7"/>
        <w:ind w:leftChars="0" w:left="993" w:hanging="426"/>
        <w:jc w:val="both"/>
        <w:rPr>
          <w:rFonts w:ascii="新細明體" w:eastAsia="新細明體" w:hAnsi="新細明體"/>
          <w:color w:val="222222"/>
          <w:szCs w:val="24"/>
          <w:shd w:val="clear" w:color="auto" w:fill="FFFFFF"/>
        </w:rPr>
      </w:pPr>
    </w:p>
    <w:p w14:paraId="3C82625B" w14:textId="42A3C5D6" w:rsidR="001E0AD8" w:rsidRPr="001E0AD8" w:rsidRDefault="00BE0DA5" w:rsidP="00D16E79">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BE0DA5">
        <w:rPr>
          <w:rFonts w:ascii="新細明體" w:hAnsi="新細明體" w:hint="eastAsia"/>
          <w:szCs w:val="24"/>
          <w:u w:val="single"/>
          <w:lang w:eastAsia="zh-CN"/>
        </w:rPr>
        <w:t>问题与活动</w:t>
      </w:r>
      <w:r w:rsidRPr="00BE0DA5">
        <w:rPr>
          <w:rFonts w:ascii="新細明體" w:hAnsi="新細明體" w:hint="eastAsia"/>
          <w:szCs w:val="24"/>
          <w:lang w:eastAsia="zh-CN"/>
        </w:rPr>
        <w:t>：</w:t>
      </w:r>
    </w:p>
    <w:p w14:paraId="71042355" w14:textId="5052D9E4" w:rsidR="001E0AD8" w:rsidRPr="001E0AD8" w:rsidRDefault="00BE0DA5" w:rsidP="00D16E79">
      <w:pPr>
        <w:pStyle w:val="a7"/>
        <w:numPr>
          <w:ilvl w:val="0"/>
          <w:numId w:val="5"/>
        </w:numPr>
        <w:snapToGrid w:val="0"/>
        <w:spacing w:beforeLines="50" w:before="180"/>
        <w:ind w:leftChars="0" w:left="993" w:hanging="426"/>
        <w:jc w:val="both"/>
        <w:rPr>
          <w:rFonts w:ascii="新細明體" w:eastAsia="新細明體" w:hAnsi="新細明體"/>
          <w:szCs w:val="24"/>
        </w:rPr>
      </w:pPr>
      <w:r w:rsidRPr="00BE0DA5">
        <w:rPr>
          <w:rFonts w:ascii="新細明體" w:hAnsi="新細明體" w:hint="eastAsia"/>
          <w:szCs w:val="24"/>
          <w:lang w:eastAsia="zh-CN"/>
        </w:rPr>
        <w:t>你认同「热爱运动的父母会培育出热爱运动的子女」吗？这句说话适用于香港家长吗？为甚么？</w:t>
      </w:r>
    </w:p>
    <w:p w14:paraId="46CC71C2" w14:textId="2689F5C3" w:rsidR="001E0AD8" w:rsidRPr="001E0AD8" w:rsidRDefault="00BE0DA5" w:rsidP="00D16E79">
      <w:pPr>
        <w:pStyle w:val="a7"/>
        <w:numPr>
          <w:ilvl w:val="0"/>
          <w:numId w:val="5"/>
        </w:numPr>
        <w:snapToGrid w:val="0"/>
        <w:spacing w:beforeLines="50" w:before="180"/>
        <w:ind w:leftChars="0" w:left="993" w:hanging="426"/>
        <w:jc w:val="both"/>
        <w:rPr>
          <w:rFonts w:ascii="新細明體" w:eastAsia="新細明體" w:hAnsi="新細明體"/>
          <w:szCs w:val="24"/>
        </w:rPr>
      </w:pPr>
      <w:r w:rsidRPr="00BE0DA5">
        <w:rPr>
          <w:rFonts w:ascii="新細明體" w:hAnsi="新細明體" w:hint="eastAsia"/>
          <w:szCs w:val="24"/>
          <w:lang w:eastAsia="zh-CN"/>
        </w:rPr>
        <w:t>普遍父母不让子女长大后继续参与运动？你认为主要的原因是甚么？有甚么应对方法？</w:t>
      </w:r>
    </w:p>
    <w:p w14:paraId="2C34FF50" w14:textId="7393FD05" w:rsidR="001E0AD8" w:rsidRPr="001E0AD8" w:rsidRDefault="00BE0DA5" w:rsidP="00D16E79">
      <w:pPr>
        <w:pStyle w:val="a7"/>
        <w:numPr>
          <w:ilvl w:val="0"/>
          <w:numId w:val="5"/>
        </w:numPr>
        <w:snapToGrid w:val="0"/>
        <w:spacing w:beforeLines="50" w:before="180"/>
        <w:ind w:leftChars="0" w:left="993" w:hanging="426"/>
        <w:jc w:val="both"/>
        <w:rPr>
          <w:rFonts w:ascii="新細明體" w:eastAsia="新細明體" w:hAnsi="新細明體"/>
          <w:szCs w:val="24"/>
        </w:rPr>
      </w:pPr>
      <w:r w:rsidRPr="00BE0DA5">
        <w:rPr>
          <w:rFonts w:ascii="新細明體" w:hAnsi="新細明體" w:hint="eastAsia"/>
          <w:szCs w:val="24"/>
          <w:lang w:eastAsia="zh-CN"/>
        </w:rPr>
        <w:lastRenderedPageBreak/>
        <w:t>与父母讨论，找出他们对运动和你参与运动有哪些不同的意见。</w:t>
      </w:r>
      <w:r w:rsidR="001E0AD8" w:rsidRPr="001E0AD8">
        <w:rPr>
          <w:rFonts w:ascii="新細明體" w:eastAsia="新細明體" w:hAnsi="新細明體" w:hint="eastAsia"/>
          <w:szCs w:val="24"/>
        </w:rPr>
        <w:t xml:space="preserve"> </w:t>
      </w:r>
    </w:p>
    <w:p w14:paraId="08335FC1" w14:textId="77777777" w:rsidR="001E0AD8" w:rsidRPr="00FB6772" w:rsidRDefault="001E0AD8" w:rsidP="00D16E79">
      <w:pPr>
        <w:pStyle w:val="a7"/>
        <w:snapToGrid w:val="0"/>
        <w:spacing w:beforeLines="50" w:before="180"/>
        <w:ind w:leftChars="0" w:left="993" w:hanging="426"/>
        <w:jc w:val="both"/>
        <w:rPr>
          <w:rFonts w:ascii="新細明體" w:eastAsia="新細明體" w:hAnsi="新細明體"/>
          <w:szCs w:val="24"/>
          <w:u w:val="single"/>
        </w:rPr>
      </w:pPr>
    </w:p>
    <w:p w14:paraId="35ED31BA" w14:textId="77777777" w:rsidR="00485205" w:rsidRPr="00485205" w:rsidRDefault="00485205" w:rsidP="00D16E79">
      <w:pPr>
        <w:pStyle w:val="a7"/>
        <w:snapToGrid w:val="0"/>
        <w:spacing w:beforeLines="50" w:before="180"/>
        <w:ind w:leftChars="0" w:left="993" w:hanging="426"/>
        <w:jc w:val="both"/>
        <w:rPr>
          <w:rFonts w:ascii="新細明體" w:eastAsia="新細明體" w:hAnsi="新細明體"/>
          <w:szCs w:val="24"/>
          <w:u w:val="single"/>
        </w:rPr>
      </w:pPr>
    </w:p>
    <w:p w14:paraId="67997267" w14:textId="062A5227" w:rsidR="001E0AD8" w:rsidRPr="001E0AD8" w:rsidRDefault="00BE0DA5" w:rsidP="00D16E79">
      <w:pPr>
        <w:pStyle w:val="a7"/>
        <w:numPr>
          <w:ilvl w:val="0"/>
          <w:numId w:val="1"/>
        </w:numPr>
        <w:tabs>
          <w:tab w:val="left" w:pos="567"/>
        </w:tabs>
        <w:snapToGrid w:val="0"/>
        <w:spacing w:beforeLines="50" w:before="180"/>
        <w:ind w:leftChars="0" w:left="567" w:hanging="567"/>
        <w:jc w:val="both"/>
        <w:rPr>
          <w:rFonts w:ascii="新細明體" w:eastAsia="新細明體" w:hAnsi="新細明體"/>
          <w:szCs w:val="24"/>
          <w:u w:val="single"/>
        </w:rPr>
      </w:pPr>
      <w:r w:rsidRPr="00BE0DA5">
        <w:rPr>
          <w:rFonts w:ascii="新細明體" w:hAnsi="新細明體" w:hint="eastAsia"/>
          <w:szCs w:val="24"/>
          <w:u w:val="single"/>
          <w:lang w:eastAsia="zh-CN"/>
        </w:rPr>
        <w:t>参考数据</w:t>
      </w:r>
      <w:r w:rsidRPr="00BE0DA5">
        <w:rPr>
          <w:rFonts w:ascii="新細明體" w:hAnsi="新細明體" w:hint="eastAsia"/>
          <w:szCs w:val="24"/>
          <w:lang w:eastAsia="zh-CN"/>
        </w:rPr>
        <w:t>：</w:t>
      </w:r>
    </w:p>
    <w:p w14:paraId="04C6BE5A" w14:textId="31B359C8" w:rsidR="00D16E79" w:rsidRPr="00392F93" w:rsidRDefault="00BE0DA5" w:rsidP="00D16E79">
      <w:pPr>
        <w:pStyle w:val="a7"/>
        <w:numPr>
          <w:ilvl w:val="2"/>
          <w:numId w:val="1"/>
        </w:numPr>
        <w:snapToGrid w:val="0"/>
        <w:spacing w:beforeLines="50" w:before="180"/>
        <w:ind w:leftChars="0"/>
        <w:jc w:val="both"/>
        <w:rPr>
          <w:rFonts w:ascii="Times New Roman" w:hAnsi="Times New Roman"/>
          <w:szCs w:val="24"/>
          <w:u w:val="single"/>
        </w:rPr>
      </w:pPr>
      <w:r w:rsidRPr="004A7176">
        <w:rPr>
          <w:rFonts w:ascii="Times New Roman" w:hAnsi="Times New Roman"/>
          <w:lang w:eastAsia="zh-CN"/>
        </w:rPr>
        <w:t xml:space="preserve">Coakley, J. (2015). </w:t>
      </w:r>
      <w:r w:rsidRPr="004A7176">
        <w:rPr>
          <w:rFonts w:ascii="Times New Roman" w:hAnsi="Times New Roman"/>
          <w:i/>
          <w:iCs/>
          <w:lang w:eastAsia="zh-CN"/>
        </w:rPr>
        <w:t>Sport in society: Issues and controversies</w:t>
      </w:r>
      <w:r w:rsidRPr="004A7176">
        <w:rPr>
          <w:rFonts w:ascii="Times New Roman" w:hAnsi="Times New Roman"/>
          <w:lang w:eastAsia="zh-CN"/>
        </w:rPr>
        <w:t xml:space="preserve"> (11</w:t>
      </w:r>
      <w:r w:rsidRPr="004A7176">
        <w:rPr>
          <w:rFonts w:ascii="Times New Roman" w:hAnsi="Times New Roman"/>
          <w:vertAlign w:val="superscript"/>
          <w:lang w:eastAsia="zh-CN"/>
        </w:rPr>
        <w:t>th</w:t>
      </w:r>
      <w:r w:rsidRPr="004A7176">
        <w:rPr>
          <w:rFonts w:ascii="Times New Roman" w:hAnsi="Times New Roman"/>
          <w:lang w:eastAsia="zh-CN"/>
        </w:rPr>
        <w:t xml:space="preserve"> edition). WCB McGraw – Hill.</w:t>
      </w:r>
    </w:p>
    <w:p w14:paraId="57812982" w14:textId="60467861" w:rsidR="00D16E79" w:rsidRPr="002E079B" w:rsidRDefault="00BE0DA5" w:rsidP="00D16E79">
      <w:pPr>
        <w:pStyle w:val="a7"/>
        <w:numPr>
          <w:ilvl w:val="2"/>
          <w:numId w:val="1"/>
        </w:numPr>
        <w:snapToGrid w:val="0"/>
        <w:spacing w:beforeLines="50" w:before="180"/>
        <w:ind w:leftChars="0"/>
        <w:jc w:val="both"/>
        <w:rPr>
          <w:rFonts w:ascii="Times New Roman" w:hAnsi="Times New Roman"/>
        </w:rPr>
      </w:pPr>
      <w:r w:rsidRPr="002E079B">
        <w:rPr>
          <w:rFonts w:ascii="Times New Roman" w:hAnsi="Times New Roman"/>
          <w:lang w:eastAsia="zh-CN"/>
        </w:rPr>
        <w:t>Haycock, D., &amp; Smith, A. (2014). A family affair? Exploring the influence of childhood sport socialisation on young adults’ leisure-sport careers in north-west England. Leisure Studies, 33(3), 285.</w:t>
      </w:r>
    </w:p>
    <w:p w14:paraId="11223D84" w14:textId="12FD5790" w:rsidR="00D16E79" w:rsidRPr="002E079B" w:rsidRDefault="00BE0DA5" w:rsidP="00D16E79">
      <w:pPr>
        <w:pStyle w:val="a7"/>
        <w:numPr>
          <w:ilvl w:val="2"/>
          <w:numId w:val="1"/>
        </w:numPr>
        <w:snapToGrid w:val="0"/>
        <w:spacing w:beforeLines="50" w:before="180"/>
        <w:ind w:leftChars="0"/>
        <w:jc w:val="both"/>
        <w:rPr>
          <w:rFonts w:ascii="Times New Roman" w:hAnsi="Times New Roman"/>
        </w:rPr>
      </w:pPr>
      <w:r w:rsidRPr="002E079B">
        <w:rPr>
          <w:rFonts w:ascii="Times New Roman" w:hAnsi="Times New Roman"/>
          <w:lang w:eastAsia="zh-CN"/>
        </w:rPr>
        <w:t>Sukys, S., Majauskienė, D., Cesnaitiene, V., &amp; Karanauskiene, D. (2014). Do Parents’ Exercise Habits Predict 13–18-Year-Old Adolescents’ Involvement in Sport? Journal of Sports Science &amp; Medicine, 13(3), 522–528.</w:t>
      </w:r>
    </w:p>
    <w:p w14:paraId="699EA9E5" w14:textId="77777777" w:rsidR="001E0AD8" w:rsidRPr="001E0AD8" w:rsidRDefault="001E0AD8" w:rsidP="00FE610A">
      <w:pPr>
        <w:pStyle w:val="a7"/>
        <w:ind w:leftChars="0" w:left="0"/>
        <w:rPr>
          <w:rFonts w:ascii="新細明體" w:eastAsia="新細明體" w:hAnsi="新細明體"/>
          <w:szCs w:val="24"/>
        </w:rPr>
      </w:pPr>
    </w:p>
    <w:sectPr w:rsidR="001E0AD8" w:rsidRPr="001E0AD8" w:rsidSect="00D16E79">
      <w:pgSz w:w="11906" w:h="16838"/>
      <w:pgMar w:top="1440" w:right="1274" w:bottom="1440" w:left="1276"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FAC06" w14:textId="77777777" w:rsidR="00E14F58" w:rsidRDefault="00E14F58" w:rsidP="00D16E79">
      <w:r>
        <w:separator/>
      </w:r>
    </w:p>
  </w:endnote>
  <w:endnote w:type="continuationSeparator" w:id="0">
    <w:p w14:paraId="6BE061AE" w14:textId="77777777" w:rsidR="00E14F58" w:rsidRDefault="00E14F58" w:rsidP="00D16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966F" w14:textId="77777777" w:rsidR="00E14F58" w:rsidRDefault="00E14F58" w:rsidP="00D16E79">
      <w:r>
        <w:separator/>
      </w:r>
    </w:p>
  </w:footnote>
  <w:footnote w:type="continuationSeparator" w:id="0">
    <w:p w14:paraId="72DD44EA" w14:textId="77777777" w:rsidR="00E14F58" w:rsidRDefault="00E14F58" w:rsidP="00D16E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multilevel"/>
    <w:tmpl w:val="E44CC436"/>
    <w:lvl w:ilvl="0">
      <w:start w:val="1"/>
      <w:numFmt w:val="upperRoman"/>
      <w:lvlText w:val="%1."/>
      <w:lvlJc w:val="left"/>
      <w:pPr>
        <w:ind w:left="720" w:hanging="72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0000000A"/>
    <w:multiLevelType w:val="multilevel"/>
    <w:tmpl w:val="0000000A"/>
    <w:lvl w:ilvl="0">
      <w:start w:val="1"/>
      <w:numFmt w:val="decimal"/>
      <w:lvlText w:val="(%1)"/>
      <w:lvlJc w:val="left"/>
      <w:pPr>
        <w:ind w:left="945" w:hanging="360"/>
      </w:pPr>
      <w:rPr>
        <w:rFonts w:ascii="Times New Roman" w:hAnsi="Times New Roman" w:hint="default"/>
      </w:rPr>
    </w:lvl>
    <w:lvl w:ilvl="1">
      <w:start w:val="1"/>
      <w:numFmt w:val="ideographTraditional"/>
      <w:lvlText w:val="%2、"/>
      <w:lvlJc w:val="left"/>
      <w:pPr>
        <w:ind w:left="1545" w:hanging="480"/>
      </w:pPr>
    </w:lvl>
    <w:lvl w:ilvl="2">
      <w:start w:val="1"/>
      <w:numFmt w:val="lowerRoman"/>
      <w:lvlText w:val="%3."/>
      <w:lvlJc w:val="right"/>
      <w:pPr>
        <w:ind w:left="2025" w:hanging="480"/>
      </w:pPr>
    </w:lvl>
    <w:lvl w:ilvl="3">
      <w:start w:val="1"/>
      <w:numFmt w:val="decimal"/>
      <w:lvlText w:val="%4."/>
      <w:lvlJc w:val="left"/>
      <w:pPr>
        <w:ind w:left="2505" w:hanging="480"/>
      </w:pPr>
    </w:lvl>
    <w:lvl w:ilvl="4">
      <w:start w:val="1"/>
      <w:numFmt w:val="ideographTraditional"/>
      <w:lvlText w:val="%5、"/>
      <w:lvlJc w:val="left"/>
      <w:pPr>
        <w:ind w:left="2985" w:hanging="480"/>
      </w:pPr>
    </w:lvl>
    <w:lvl w:ilvl="5">
      <w:start w:val="1"/>
      <w:numFmt w:val="lowerRoman"/>
      <w:lvlText w:val="%6."/>
      <w:lvlJc w:val="right"/>
      <w:pPr>
        <w:ind w:left="3465" w:hanging="480"/>
      </w:pPr>
    </w:lvl>
    <w:lvl w:ilvl="6">
      <w:start w:val="1"/>
      <w:numFmt w:val="decimal"/>
      <w:lvlText w:val="%7."/>
      <w:lvlJc w:val="left"/>
      <w:pPr>
        <w:ind w:left="3945" w:hanging="480"/>
      </w:pPr>
    </w:lvl>
    <w:lvl w:ilvl="7">
      <w:start w:val="1"/>
      <w:numFmt w:val="ideographTraditional"/>
      <w:lvlText w:val="%8、"/>
      <w:lvlJc w:val="left"/>
      <w:pPr>
        <w:ind w:left="4425" w:hanging="480"/>
      </w:pPr>
    </w:lvl>
    <w:lvl w:ilvl="8">
      <w:start w:val="1"/>
      <w:numFmt w:val="lowerRoman"/>
      <w:lvlText w:val="%9."/>
      <w:lvlJc w:val="right"/>
      <w:pPr>
        <w:ind w:left="4905" w:hanging="480"/>
      </w:pPr>
    </w:lvl>
  </w:abstractNum>
  <w:abstractNum w:abstractNumId="2" w15:restartNumberingAfterBreak="0">
    <w:nsid w:val="0000000B"/>
    <w:multiLevelType w:val="multilevel"/>
    <w:tmpl w:val="0000000B"/>
    <w:lvl w:ilvl="0">
      <w:start w:val="1"/>
      <w:numFmt w:val="decimal"/>
      <w:lvlText w:val="(%1)"/>
      <w:lvlJc w:val="left"/>
      <w:pPr>
        <w:ind w:left="945" w:hanging="360"/>
      </w:pPr>
      <w:rPr>
        <w:rFonts w:ascii="Times New Roman" w:eastAsia="新細明體" w:hAnsi="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0000000C"/>
    <w:multiLevelType w:val="multilevel"/>
    <w:tmpl w:val="4656A9CA"/>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0000000E"/>
    <w:multiLevelType w:val="multilevel"/>
    <w:tmpl w:val="4E8CE40C"/>
    <w:lvl w:ilvl="0">
      <w:start w:val="1"/>
      <w:numFmt w:val="decimal"/>
      <w:lvlText w:val="(%1)"/>
      <w:lvlJc w:val="left"/>
      <w:pPr>
        <w:ind w:left="360" w:hanging="360"/>
      </w:pPr>
      <w:rPr>
        <w:rFonts w:ascii="Times New Roman" w:hAnsi="Times New Roman" w:cs="Times New Roman"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5" w15:restartNumberingAfterBreak="0">
    <w:nsid w:val="22056113"/>
    <w:multiLevelType w:val="hybridMultilevel"/>
    <w:tmpl w:val="8E20D1BC"/>
    <w:lvl w:ilvl="0" w:tplc="E7B4853A">
      <w:start w:val="1"/>
      <w:numFmt w:val="upperRoman"/>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0"/>
  <w:drawingGridVerticalSpacing w:val="0"/>
  <w:displayHorizontalDrawingGridEvery w:val="0"/>
  <w:displayVerticalDrawingGridEvery w:val="2"/>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A27"/>
    <w:rsid w:val="00075DF8"/>
    <w:rsid w:val="000B5471"/>
    <w:rsid w:val="000E6B4E"/>
    <w:rsid w:val="00172A27"/>
    <w:rsid w:val="001E0AD8"/>
    <w:rsid w:val="001E1069"/>
    <w:rsid w:val="00292415"/>
    <w:rsid w:val="002944E6"/>
    <w:rsid w:val="003D3323"/>
    <w:rsid w:val="003E1DF0"/>
    <w:rsid w:val="00485205"/>
    <w:rsid w:val="004B34B6"/>
    <w:rsid w:val="005C7282"/>
    <w:rsid w:val="006B353A"/>
    <w:rsid w:val="00760A39"/>
    <w:rsid w:val="007A34DA"/>
    <w:rsid w:val="007A5FDD"/>
    <w:rsid w:val="00887247"/>
    <w:rsid w:val="008A0D7F"/>
    <w:rsid w:val="008E34D1"/>
    <w:rsid w:val="00901E01"/>
    <w:rsid w:val="00906CDC"/>
    <w:rsid w:val="0093293C"/>
    <w:rsid w:val="00946ADB"/>
    <w:rsid w:val="009F5B92"/>
    <w:rsid w:val="00A0665B"/>
    <w:rsid w:val="00A71E45"/>
    <w:rsid w:val="00A932E9"/>
    <w:rsid w:val="00B00168"/>
    <w:rsid w:val="00BC7010"/>
    <w:rsid w:val="00BE0DA5"/>
    <w:rsid w:val="00BF258D"/>
    <w:rsid w:val="00C7053D"/>
    <w:rsid w:val="00CC26F8"/>
    <w:rsid w:val="00D16E79"/>
    <w:rsid w:val="00D928B5"/>
    <w:rsid w:val="00DE37EE"/>
    <w:rsid w:val="00E07A0C"/>
    <w:rsid w:val="00E14F58"/>
    <w:rsid w:val="00E96884"/>
    <w:rsid w:val="00EB749F"/>
    <w:rsid w:val="00EB7E17"/>
    <w:rsid w:val="00F56A17"/>
    <w:rsid w:val="00F6023E"/>
    <w:rsid w:val="00FB6772"/>
    <w:rsid w:val="00FE610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420026"/>
  <w15:docId w15:val="{AE927F70-8751-48B1-AEC5-C58EAB2CD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rPr>
      <w:rFonts w:ascii="Calibri" w:hAnsi="Calibri"/>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頁尾 字元"/>
    <w:link w:val="a4"/>
    <w:rPr>
      <w:sz w:val="20"/>
      <w:szCs w:val="20"/>
    </w:rPr>
  </w:style>
  <w:style w:type="character" w:customStyle="1" w:styleId="a5">
    <w:name w:val="頁首 字元"/>
    <w:link w:val="a6"/>
    <w:rPr>
      <w:sz w:val="20"/>
      <w:szCs w:val="20"/>
    </w:rPr>
  </w:style>
  <w:style w:type="paragraph" w:styleId="a4">
    <w:name w:val="footer"/>
    <w:basedOn w:val="a"/>
    <w:link w:val="a3"/>
    <w:pPr>
      <w:tabs>
        <w:tab w:val="center" w:pos="4153"/>
        <w:tab w:val="right" w:pos="8306"/>
      </w:tabs>
      <w:snapToGrid w:val="0"/>
    </w:pPr>
    <w:rPr>
      <w:rFonts w:ascii="Times New Roman" w:hAnsi="Times New Roman"/>
      <w:kern w:val="0"/>
      <w:sz w:val="20"/>
      <w:szCs w:val="20"/>
      <w:lang w:val="x-none" w:eastAsia="x-none"/>
    </w:rPr>
  </w:style>
  <w:style w:type="paragraph" w:styleId="a6">
    <w:name w:val="header"/>
    <w:basedOn w:val="a"/>
    <w:link w:val="a5"/>
    <w:pPr>
      <w:tabs>
        <w:tab w:val="center" w:pos="4153"/>
        <w:tab w:val="right" w:pos="8306"/>
      </w:tabs>
      <w:snapToGrid w:val="0"/>
    </w:pPr>
    <w:rPr>
      <w:rFonts w:ascii="Times New Roman" w:hAnsi="Times New Roman"/>
      <w:kern w:val="0"/>
      <w:sz w:val="20"/>
      <w:szCs w:val="20"/>
      <w:lang w:val="x-none" w:eastAsia="x-none"/>
    </w:rPr>
  </w:style>
  <w:style w:type="paragraph" w:styleId="a7">
    <w:name w:val="List Paragraph"/>
    <w:basedOn w:val="a"/>
    <w:uiPriority w:val="34"/>
    <w:qFormat/>
    <w:pPr>
      <w:ind w:leftChars="200" w:left="480"/>
    </w:pPr>
  </w:style>
  <w:style w:type="paragraph" w:styleId="a8">
    <w:name w:val="Balloon Text"/>
    <w:basedOn w:val="a"/>
    <w:link w:val="a9"/>
    <w:uiPriority w:val="99"/>
    <w:semiHidden/>
    <w:unhideWhenUsed/>
    <w:rsid w:val="00901E01"/>
    <w:rPr>
      <w:rFonts w:ascii="Cambria" w:eastAsia="新細明體" w:hAnsi="Cambria"/>
      <w:sz w:val="18"/>
      <w:szCs w:val="18"/>
    </w:rPr>
  </w:style>
  <w:style w:type="character" w:customStyle="1" w:styleId="a9">
    <w:name w:val="註解方塊文字 字元"/>
    <w:basedOn w:val="a0"/>
    <w:link w:val="a8"/>
    <w:uiPriority w:val="99"/>
    <w:semiHidden/>
    <w:rsid w:val="00901E01"/>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4505928">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EF829C2D0BC7F544BE1FEDE0EECD7245" ma:contentTypeVersion="14" ma:contentTypeDescription="Create a new document." ma:contentTypeScope="" ma:versionID="ce31ee17744046409f399384b9a20190">
  <xsd:schema xmlns:xsd="http://www.w3.org/2001/XMLSchema" xmlns:xs="http://www.w3.org/2001/XMLSchema" xmlns:p="http://schemas.microsoft.com/office/2006/metadata/properties" xmlns:ns2="de5c2c51-7906-4fac-bf5c-36dc0d54e7e0" xmlns:ns3="864ccfde-09d8-454f-ae99-5f29ab723904" targetNamespace="http://schemas.microsoft.com/office/2006/metadata/properties" ma:root="true" ma:fieldsID="cd87c9bc53dcebf228968ae091fa74f6" ns2:_="" ns3:_="">
    <xsd:import namespace="de5c2c51-7906-4fac-bf5c-36dc0d54e7e0"/>
    <xsd:import namespace="864ccfde-09d8-454f-ae99-5f29ab72390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5c2c51-7906-4fac-bf5c-36dc0d54e7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ca0ba2c-31e5-4c89-bdb4-0b3d60f8794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4ccfde-09d8-454f-ae99-5f29ab7239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5fe5af-a898-45b4-b794-d22737ba3902}" ma:internalName="TaxCatchAll" ma:showField="CatchAllData" ma:web="864ccfde-09d8-454f-ae99-5f29ab7239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e5c2c51-7906-4fac-bf5c-36dc0d54e7e0">
      <Terms xmlns="http://schemas.microsoft.com/office/infopath/2007/PartnerControls"/>
    </lcf76f155ced4ddcb4097134ff3c332f>
    <TaxCatchAll xmlns="864ccfde-09d8-454f-ae99-5f29ab723904" xsi:nil="true"/>
  </documentManagement>
</p:properties>
</file>

<file path=customXml/itemProps1.xml><?xml version="1.0" encoding="utf-8"?>
<ds:datastoreItem xmlns:ds="http://schemas.openxmlformats.org/officeDocument/2006/customXml" ds:itemID="{61A12D63-A109-4A0B-B551-56A516F4F7B4}">
  <ds:schemaRefs>
    <ds:schemaRef ds:uri="http://schemas.microsoft.com/sharepoint/v3/contenttype/forms"/>
  </ds:schemaRefs>
</ds:datastoreItem>
</file>

<file path=customXml/itemProps2.xml><?xml version="1.0" encoding="utf-8"?>
<ds:datastoreItem xmlns:ds="http://schemas.openxmlformats.org/officeDocument/2006/customXml" ds:itemID="{FC342FE2-5123-4208-92E6-F75BCF36BB74}">
  <ds:schemaRefs>
    <ds:schemaRef ds:uri="http://schemas.openxmlformats.org/officeDocument/2006/bibliography"/>
  </ds:schemaRefs>
</ds:datastoreItem>
</file>

<file path=customXml/itemProps3.xml><?xml version="1.0" encoding="utf-8"?>
<ds:datastoreItem xmlns:ds="http://schemas.openxmlformats.org/officeDocument/2006/customXml" ds:itemID="{56184990-6D29-4533-ADAB-79058F3F2732}"/>
</file>

<file path=customXml/itemProps4.xml><?xml version="1.0" encoding="utf-8"?>
<ds:datastoreItem xmlns:ds="http://schemas.openxmlformats.org/officeDocument/2006/customXml" ds:itemID="{5017B2B4-C684-4D15-9859-A487E8E9FD82}">
  <ds:schemaRefs>
    <ds:schemaRef ds:uri="http://schemas.microsoft.com/office/2006/metadata/properties"/>
    <ds:schemaRef ds:uri="http://schemas.microsoft.com/office/infopath/2007/PartnerControls"/>
    <ds:schemaRef ds:uri="de5c2c51-7906-4fac-bf5c-36dc0d54e7e0"/>
    <ds:schemaRef ds:uri="864ccfde-09d8-454f-ae99-5f29ab72390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993</Characters>
  <Application>Microsoft Office Word</Application>
  <DocSecurity>0</DocSecurity>
  <PresentationFormat/>
  <Lines>8</Lines>
  <Paragraphs>2</Paragraphs>
  <Slides>0</Slides>
  <Notes>0</Notes>
  <HiddenSlides>0</HiddenSlides>
  <MMClips>0</MMClips>
  <ScaleCrop>false</ScaleCrop>
  <HeadingPairs>
    <vt:vector size="2" baseType="variant">
      <vt:variant>
        <vt:lpstr>Title</vt:lpstr>
      </vt:variant>
      <vt:variant>
        <vt:i4>1</vt:i4>
      </vt:variant>
    </vt:vector>
  </HeadingPairs>
  <TitlesOfParts>
    <vt:vector size="1" baseType="lpstr">
      <vt:lpstr>Windows 使用者</vt:lpstr>
    </vt:vector>
  </TitlesOfParts>
  <Company/>
  <LinksUpToDate>false</LinksUpToDate>
  <CharactersWithSpaces>1165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Windows 使用者</dc:title>
  <dc:creator>Windows 使用者</dc:creator>
  <cp:lastModifiedBy>YEUNG, Tat-man</cp:lastModifiedBy>
  <cp:revision>3</cp:revision>
  <cp:lastPrinted>2015-11-03T16:12:00Z</cp:lastPrinted>
  <dcterms:created xsi:type="dcterms:W3CDTF">2016-07-08T08:35:00Z</dcterms:created>
  <dcterms:modified xsi:type="dcterms:W3CDTF">2026-01-09T03:35:00Z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1033-8.1.0.3036</vt:lpwstr>
  </property>
  <property fmtid="{D5CDD505-2E9C-101B-9397-08002B2CF9AE}" pid="3" name="ContentTypeId">
    <vt:lpwstr>0x010100EF829C2D0BC7F544BE1FEDE0EECD7245</vt:lpwstr>
  </property>
</Properties>
</file>