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5F84" w14:textId="6C61F9BA" w:rsidR="00555579" w:rsidRPr="009A70B1" w:rsidRDefault="009A70B1" w:rsidP="00555579">
      <w:pPr>
        <w:spacing w:before="100" w:beforeAutospacing="1" w:after="100" w:afterAutospacing="1" w:line="360" w:lineRule="auto"/>
        <w:ind w:firstLineChars="236" w:firstLine="661"/>
        <w:jc w:val="center"/>
        <w:rPr>
          <w:rFonts w:asciiTheme="minorEastAsia" w:hAnsiTheme="minorEastAsia"/>
          <w:sz w:val="28"/>
          <w:szCs w:val="28"/>
          <w:u w:val="single"/>
        </w:rPr>
      </w:pPr>
      <w:r w:rsidRPr="009A70B1">
        <w:rPr>
          <w:rFonts w:asciiTheme="minorEastAsia" w:hAnsiTheme="minorEastAsia" w:hint="eastAsia"/>
          <w:sz w:val="28"/>
          <w:szCs w:val="28"/>
          <w:u w:val="single"/>
          <w:lang w:eastAsia="zh-CN"/>
        </w:rPr>
        <w:t>常书鸿</w:t>
      </w:r>
    </w:p>
    <w:p w14:paraId="7A6A2C35" w14:textId="6AC247A2" w:rsidR="000B2CBD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大家看过的书，哪一本对你影响最深远</w:t>
      </w:r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</w:p>
    <w:p w14:paraId="562EE49D" w14:textId="3B08574E" w:rsidR="004B645A" w:rsidRPr="009A70B1" w:rsidRDefault="009A70B1" w:rsidP="000A166F">
      <w:pPr>
        <w:widowControl/>
        <w:spacing w:before="100" w:beforeAutospacing="1" w:after="100" w:afterAutospacing="1" w:line="360" w:lineRule="auto"/>
        <w:ind w:firstLine="480"/>
        <w:jc w:val="both"/>
        <w:rPr>
          <w:rFonts w:asciiTheme="minorEastAsia" w:hAnsiTheme="minorEastAsia" w:cs="Times New Roman"/>
          <w:kern w:val="0"/>
          <w:sz w:val="28"/>
          <w:szCs w:val="28"/>
          <w:lang w:val="en-HK" w:eastAsia="zh-CN"/>
        </w:rPr>
      </w:pPr>
      <w:r w:rsidRPr="009A70B1">
        <w:rPr>
          <w:rFonts w:asciiTheme="minorEastAsia" w:hAnsiTheme="minorEastAsia"/>
          <w:sz w:val="28"/>
          <w:szCs w:val="28"/>
          <w:lang w:eastAsia="zh-CN"/>
        </w:rPr>
        <w:t>1930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代，有一名在法国留学的年轻中国籍画家，偶然看到一本有关敦煌石窟的图书，感到非常震撼。他被敦煌石窟图像完全吸引，当中如造形飘逸，色彩绚丽的飞天。所谓飞天，仿如东方版的天使，她们飞天不用翅膀，只靠彩带飞扬，手上拿着不同的乐器在倾力演奏。这位年轻画家感到震撼，是因为这些石窟艺术品，连同没落了的丝绸之路，竟然被全世界遗忘了一千年。当这些壁画和雕塑被外国古董商人带往西方艺术界展出时，当时的读书人，无不惊叹。这名年轻中国画家问自己，</w:t>
      </w:r>
      <w:proofErr w:type="gramStart"/>
      <w:r w:rsidRPr="009A70B1">
        <w:rPr>
          <w:rFonts w:asciiTheme="minorEastAsia" w:hAnsiTheme="minorEastAsia" w:hint="eastAsia"/>
          <w:sz w:val="28"/>
          <w:szCs w:val="28"/>
          <w:lang w:eastAsia="zh-CN"/>
        </w:rPr>
        <w:t>为何竟然对自已国家的优秀艺术一无所知</w:t>
      </w:r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这些无价的艺术品现在的情况如何</w:t>
      </w:r>
      <w:proofErr w:type="gramEnd"/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而自己又可以做些甚么</w:t>
      </w:r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  <w:r w:rsidR="00873972" w:rsidRPr="009A70B1">
        <w:rPr>
          <w:rFonts w:asciiTheme="minorEastAsia" w:hAnsiTheme="minorEastAsia"/>
          <w:sz w:val="28"/>
          <w:szCs w:val="28"/>
          <w:lang w:eastAsia="zh-HK"/>
        </w:rPr>
        <w:t xml:space="preserve"> </w:t>
      </w:r>
    </w:p>
    <w:p w14:paraId="60054282" w14:textId="37D1C1FE" w:rsidR="004B645A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他决定放弃在法国的舒适优游的生活和地位，决心回中国敦煌现场去欣赏和保护那些稀有但</w:t>
      </w:r>
      <w:r w:rsidRPr="009A70B1">
        <w:rPr>
          <w:rFonts w:asciiTheme="minorEastAsia" w:hAnsiTheme="minorEastAsia" w:hint="eastAsia"/>
          <w:sz w:val="28"/>
          <w:szCs w:val="28"/>
          <w:lang w:val="en-HK" w:eastAsia="zh-CN"/>
        </w:rPr>
        <w:t>危在旦夕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的壁画与雕塑。他的朋友以为他疯了。因为他好不容易在法国追随名师十年；自已已经有画作入选法国国家沙龙展，获奖甚多；年纪轻轻已有作品被收入法国国家博物馆，大家都说他前途无可限量，回去当时动荡的中国，是非常不智。但敦煌在他脑中挥之不去，终于在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1936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年的秋天下定决心，把妻子和女儿留在法国，自己先回中国教书，寻找机会去敦煌。这位固执的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年轻画家就是常书鸿。</w:t>
      </w:r>
    </w:p>
    <w:p w14:paraId="44D56F82" w14:textId="61AAE922" w:rsidR="00A51F56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/>
          <w:sz w:val="28"/>
          <w:szCs w:val="28"/>
          <w:lang w:eastAsia="zh-CN"/>
        </w:rPr>
        <w:t>1937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卢沟桥事变后，日军加速全面侵华。此时，常书鸿妻子已经携女儿回中国追随他，经过多番辗转，一家人最终在上海团聚。但抗战期间，保存性命和温饱都成问题，要为石窟艺术做研究和保护工作更加困难。当时有人提议将研究所设在物质条件比敦煌好得多的大城市兰州，被常书鸿一口回绝：「兰州距离莫高窟一千二百公里，谈何保护研究？」常书鸿不顾一切，坚持去荒漠。他的妻子不想去条件恶劣的莫高窟。这件事成为了他们夫妻不和的原因。为了去敦煌的事情，常书鸿和妻子发生激烈的争执。</w:t>
      </w:r>
    </w:p>
    <w:p w14:paraId="4B23B8D9" w14:textId="22D991D6" w:rsidR="008962E3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要研究几百个洞窟，只靠一人之力是不足够的。常书鸿四处问他的朋友和学生，是否愿意一同去敦煌。他的真诚感动过很多人，但最后真正决定同行的寥寥无几。最终，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1943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六个初次出塞的行者，雇了十几头骆驼，在经过一个多月的长途跋涉之后，走入真正的荒凉之地。饱受困乏和饥渴之后，终于到达了莫高窟。那时，他眼前的满目疮痍的洞窟，和在法国邂逅的莫高窟截然不同。失望之余，他内心默默地说：既然来了，我就要保护你。怎样保护呢</w:t>
      </w:r>
      <w:proofErr w:type="gramStart"/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经费有限</w:t>
      </w:r>
      <w:proofErr w:type="gramEnd"/>
      <w:r w:rsidRPr="009A70B1">
        <w:rPr>
          <w:rFonts w:asciiTheme="minorEastAsia" w:hAnsiTheme="minorEastAsia" w:hint="eastAsia"/>
          <w:sz w:val="28"/>
          <w:szCs w:val="28"/>
          <w:lang w:eastAsia="zh-CN"/>
        </w:rPr>
        <w:t>，人员不足，物质条件极其困难的情况下，常书鸿要进行的工作是</w:t>
      </w:r>
      <w:r w:rsidRPr="009A70B1">
        <w:rPr>
          <w:rFonts w:asciiTheme="minorEastAsia" w:hAnsiTheme="minorEastAsia"/>
          <w:sz w:val="28"/>
          <w:szCs w:val="28"/>
          <w:lang w:eastAsia="zh-CN"/>
        </w:rPr>
        <w:t xml:space="preserve">: 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为洞窟除沙、测绘石窟图、调查洞窟内容、临摹壁画等。</w:t>
      </w:r>
    </w:p>
    <w:p w14:paraId="347748E1" w14:textId="5FACAECF" w:rsidR="007510C7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敦煌偏远荒凉，黄沙弥漫。西北风劲吹之时，黄沙如流水一般灌进洞里。几个手无缚鸡之力的画家，连同几个当地工人，从石窟中清理出近十万立方米的积沙，又修建了高两米，长两千米的围栏防止牲畜进洞。临摹工作困难重重。石窟洞幽暗深邃，大家冒着危险，用木梯爬上几层楼高的洞口，进入洞窟。为了保护壁画，即使是在零下二十度的冬天也不能在洞窟里生火！没有电灯，就只能在小碟子里倒上油，干草充当灯芯。</w:t>
      </w:r>
    </w:p>
    <w:p w14:paraId="5F33B6BA" w14:textId="24EC160D" w:rsidR="007510C7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当时不少有名的画家也来临摹壁画。他们临摹的方法是用大头钉将纸钉在墙上拓稿，虽然线条很准确，也很省时间，却不可避免会留下洞孔。为了保护壁画，常书鸿规定</w:t>
      </w:r>
      <w:r w:rsidRPr="009A70B1">
        <w:rPr>
          <w:rFonts w:asciiTheme="minorEastAsia" w:hAnsiTheme="minorEastAsia"/>
          <w:sz w:val="28"/>
          <w:szCs w:val="28"/>
          <w:lang w:eastAsia="zh-CN"/>
        </w:rPr>
        <w:t xml:space="preserve">: 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研究所职工临摹壁画不许上墙拓稿，一律对画临摹。这方法慢许多，辛苦许多，对技术要求也大许多。但常书鸿和他的职工，包括他的女儿都严守这个规矩。</w:t>
      </w:r>
    </w:p>
    <w:p w14:paraId="5DF5F95A" w14:textId="64E45781" w:rsidR="000746BA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为了中和食物的碱性，他们吃饭的时候要加一碗醋。居住环境也很简陋，连床铺、椅子都欠奉，要就地取材，以泥土自制。起初，常书鸿的夫人也在研究所陪伴他。但她习惯了城市生活，适应不了恶劣的环境，可能也得不到足够的关心。有一天她说身体不适，要去大城市兰州看病，怎料几天后常书鸿在报纸看到妻子宣布与自己离婚的公开启事</w:t>
      </w:r>
      <w:r w:rsidRPr="009A70B1">
        <w:rPr>
          <w:rFonts w:asciiTheme="minorEastAsia" w:hAnsiTheme="minorEastAsia"/>
          <w:sz w:val="28"/>
          <w:szCs w:val="28"/>
          <w:lang w:eastAsia="zh-CN"/>
        </w:rPr>
        <w:t xml:space="preserve">! 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常书鸿骑着骆驼想追回妻子，最终在路上太累而晕倒，幸亏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被一位路过的人救助。这件事给他留下深深的遗憾和痛苦，为保护文物，竟需要付出如此大的代价。但每当常书鸿看到洞窟中的菩萨，他就告诉自己不能够放弃！萨埵太子能够舍身喂饿虎，他想，我为什么不能继续做我的敦煌痴人！常书鸿即使在人生最艰难痛苦的关头，还是无法割舍对敦煌的坚守。</w:t>
      </w:r>
    </w:p>
    <w:p w14:paraId="406BCE3B" w14:textId="19360A49" w:rsidR="008962E3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</w:rPr>
      </w:pPr>
      <w:r w:rsidRPr="009A70B1">
        <w:rPr>
          <w:rFonts w:asciiTheme="minorEastAsia" w:hAnsiTheme="minorEastAsia"/>
          <w:sz w:val="28"/>
          <w:szCs w:val="28"/>
          <w:lang w:eastAsia="zh-CN"/>
        </w:rPr>
        <w:t>1945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年抗战结束，当时的国民政府以「百废待兴，国家重建，资金有限」为理由撤销敦煌艺术研究所。撤销即是解散，常书鸿怎会甘心就此放弃</w:t>
      </w:r>
      <w:r w:rsidRPr="009A70B1">
        <w:rPr>
          <w:rFonts w:asciiTheme="minorEastAsia" w:hAnsiTheme="minorEastAsia"/>
          <w:sz w:val="28"/>
          <w:szCs w:val="28"/>
          <w:lang w:eastAsia="zh-CN"/>
        </w:rPr>
        <w:t>?!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他决定亲身向大城市的朋友求助。在梁思成、徐悲鸿等名人的努力下，敦煌艺术研究所最终归属中央研究院，并获得了经费和第一架货车。到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1948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年初，常书鸿带领他的敦煌艺术研究所勘察了石窟</w:t>
      </w:r>
      <w:r w:rsidRPr="009A70B1">
        <w:rPr>
          <w:rFonts w:asciiTheme="minorEastAsia" w:hAnsiTheme="minorEastAsia"/>
          <w:sz w:val="28"/>
          <w:szCs w:val="28"/>
          <w:lang w:eastAsia="zh-CN"/>
        </w:rPr>
        <w:t>465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个，彩塑</w:t>
      </w:r>
      <w:r w:rsidRPr="009A70B1">
        <w:rPr>
          <w:rFonts w:asciiTheme="minorEastAsia" w:hAnsiTheme="minorEastAsia"/>
          <w:sz w:val="28"/>
          <w:szCs w:val="28"/>
          <w:lang w:eastAsia="zh-CN"/>
        </w:rPr>
        <w:t>2000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多座，壁画总面积</w:t>
      </w:r>
      <w:r w:rsidRPr="009A70B1">
        <w:rPr>
          <w:rFonts w:asciiTheme="minorEastAsia" w:hAnsiTheme="minorEastAsia"/>
          <w:sz w:val="28"/>
          <w:szCs w:val="28"/>
          <w:lang w:eastAsia="zh-CN"/>
        </w:rPr>
        <w:t>44830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平方米。他们又进行临摹与研究，就不同课题，包括壁画、藻井图案、飞天、山水人物、服饰、佛教故事等发表十几篇著作。</w:t>
      </w:r>
    </w:p>
    <w:p w14:paraId="02D393CA" w14:textId="7BAEFFB5" w:rsidR="00147B8F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/>
          <w:sz w:val="28"/>
          <w:szCs w:val="28"/>
          <w:lang w:eastAsia="zh-CN"/>
        </w:rPr>
        <w:t>1951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，敦煌文物展览在北京隆重开幕，大获好评。不久后，莫高窟终于有了电灯。常书鸿的女儿名叫常沙娜，受益于年轻时在洞窟一笔一笔的临摹功力，长大后为中国十大建筑做艺术设计，包括用莫高窟的莲花图案为人民大会堂设计天花板的灯光。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1958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年，敦煌艺术展在东京开幕，又获得了巨大的成功，日本友人送诗赞叹「美术出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lastRenderedPageBreak/>
        <w:t>宝洞，红日升天中，世界齐赞赏，万民仰威荣」。</w:t>
      </w:r>
    </w:p>
    <w:p w14:paraId="09D96482" w14:textId="617B32D1" w:rsidR="00B11201" w:rsidRPr="009A70B1" w:rsidRDefault="009A70B1" w:rsidP="000A166F">
      <w:pPr>
        <w:spacing w:before="100" w:beforeAutospacing="1" w:after="100" w:afterAutospacing="1" w:line="360" w:lineRule="auto"/>
        <w:ind w:firstLineChars="236" w:firstLine="661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周恩来总理称赞常书鸿，是我国保护敦煌的第一人。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1993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年，九十岁的常书鸿依然对敦煌非常关心。他走到生命的尽头时，说：「我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1942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年接受筹建敦煌艺术研究所的任务，</w:t>
      </w:r>
      <w:r w:rsidRPr="009A70B1">
        <w:rPr>
          <w:rFonts w:asciiTheme="minorEastAsia" w:hAnsiTheme="minorEastAsia"/>
          <w:sz w:val="28"/>
          <w:szCs w:val="28"/>
          <w:lang w:eastAsia="zh-CN"/>
        </w:rPr>
        <w:t>1943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年踏上敦煌的土地，至今已整整五十年了。在我生命的长河中，一大半献给了敦煌，献给了我所热爱和向往的敦煌事业。无论是在戈壁敦煌，还是在异国他乡，或在其他地方，使我魂牵梦绕的就是你</w:t>
      </w:r>
      <w:r w:rsidRPr="009A70B1">
        <w:rPr>
          <w:rFonts w:asciiTheme="minorEastAsia" w:hAnsiTheme="minorEastAsia"/>
          <w:sz w:val="28"/>
          <w:szCs w:val="28"/>
          <w:lang w:eastAsia="zh-CN"/>
        </w:rPr>
        <w:t>——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敦煌。」有人访问过他：「如果来生再到人世，你将选择什么职业呢</w:t>
      </w:r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」他回答说：「我不是佛教徒，不相信『转生』，但如果真的再一次重新来到这世界，我将还是『常书鸿』，我要去完成那些尚未完成的工作。」全靠常书鸿和他的团队，莫高窟已成为全世界有名的文物保护项目。</w:t>
      </w:r>
    </w:p>
    <w:p w14:paraId="73F18493" w14:textId="56924AFE" w:rsidR="00BF0938" w:rsidRPr="009A70B1" w:rsidRDefault="009A70B1" w:rsidP="000A166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  <w:lang w:eastAsia="zh-HK"/>
        </w:rPr>
      </w:pPr>
      <w:r w:rsidRPr="009A70B1">
        <w:rPr>
          <w:rFonts w:asciiTheme="minorEastAsia" w:hAnsiTheme="minorEastAsia"/>
          <w:sz w:val="28"/>
          <w:szCs w:val="28"/>
          <w:lang w:eastAsia="zh-CN"/>
        </w:rPr>
        <w:tab/>
      </w:r>
      <w:r w:rsidRPr="009A70B1">
        <w:rPr>
          <w:rFonts w:asciiTheme="minorEastAsia" w:hAnsiTheme="minorEastAsia" w:hint="eastAsia"/>
          <w:sz w:val="28"/>
          <w:szCs w:val="28"/>
          <w:lang w:eastAsia="zh-CN"/>
        </w:rPr>
        <w:t>偶然翻阅一本图书，改变了常书鸿先生的一生。因着对艺术的追寻，他错失了物质享受，身体捱了几十年寒苦日子，但他的人生有如千年壁画一样绚丽，永远令人景仰。</w:t>
      </w:r>
    </w:p>
    <w:p w14:paraId="1377F8D3" w14:textId="2C51DDA1" w:rsidR="005B0F0D" w:rsidRPr="009A70B1" w:rsidRDefault="009A70B1" w:rsidP="000A166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价值观的反思</w:t>
      </w:r>
      <w:r w:rsidRPr="009A70B1">
        <w:rPr>
          <w:rFonts w:asciiTheme="minorEastAsia" w:hAnsiTheme="minorEastAsia"/>
          <w:sz w:val="28"/>
          <w:szCs w:val="28"/>
          <w:lang w:eastAsia="zh-CN"/>
        </w:rPr>
        <w:t>:</w:t>
      </w:r>
    </w:p>
    <w:p w14:paraId="7C9183E6" w14:textId="31371384" w:rsidR="00A1059B" w:rsidRPr="009A70B1" w:rsidRDefault="009A70B1" w:rsidP="000A166F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9A70B1">
        <w:rPr>
          <w:rFonts w:asciiTheme="minorEastAsia" w:hAnsiTheme="minorEastAsia" w:hint="eastAsia"/>
          <w:sz w:val="28"/>
          <w:szCs w:val="28"/>
          <w:lang w:eastAsia="zh-CN"/>
        </w:rPr>
        <w:t>每一个人都可以为真、善、美的事物发挥才能。你有想过怎样好好运用自己的青春和力量吗</w:t>
      </w:r>
      <w:r w:rsidRPr="009A70B1">
        <w:rPr>
          <w:rFonts w:asciiTheme="minorEastAsia" w:hAnsiTheme="minorEastAsia"/>
          <w:sz w:val="28"/>
          <w:szCs w:val="28"/>
          <w:lang w:eastAsia="zh-CN"/>
        </w:rPr>
        <w:t>?</w:t>
      </w:r>
    </w:p>
    <w:sectPr w:rsidR="00A1059B" w:rsidRPr="009A70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5BDD" w14:textId="77777777" w:rsidR="00F81060" w:rsidRDefault="00F81060" w:rsidP="00B47DA7">
      <w:r>
        <w:separator/>
      </w:r>
    </w:p>
  </w:endnote>
  <w:endnote w:type="continuationSeparator" w:id="0">
    <w:p w14:paraId="576F26F9" w14:textId="77777777" w:rsidR="00F81060" w:rsidRDefault="00F81060" w:rsidP="00B4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410529"/>
      <w:docPartObj>
        <w:docPartGallery w:val="Page Numbers (Bottom of Page)"/>
        <w:docPartUnique/>
      </w:docPartObj>
    </w:sdtPr>
    <w:sdtEndPr/>
    <w:sdtContent>
      <w:p w14:paraId="0FFD53CA" w14:textId="6531D5BE" w:rsidR="000A166F" w:rsidRDefault="000A16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0B1" w:rsidRPr="009A70B1">
          <w:rPr>
            <w:rFonts w:eastAsia="DengXian"/>
            <w:noProof/>
            <w:lang w:val="zh-TW" w:eastAsia="zh-CN"/>
          </w:rPr>
          <w:t>5</w:t>
        </w:r>
        <w:r>
          <w:fldChar w:fldCharType="end"/>
        </w:r>
      </w:p>
    </w:sdtContent>
  </w:sdt>
  <w:p w14:paraId="048434B1" w14:textId="77777777" w:rsidR="000A166F" w:rsidRDefault="000A16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FBE6" w14:textId="77777777" w:rsidR="00F81060" w:rsidRDefault="00F81060" w:rsidP="00B47DA7">
      <w:r>
        <w:separator/>
      </w:r>
    </w:p>
  </w:footnote>
  <w:footnote w:type="continuationSeparator" w:id="0">
    <w:p w14:paraId="03CD905C" w14:textId="77777777" w:rsidR="00F81060" w:rsidRDefault="00F81060" w:rsidP="00B4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D9"/>
    <w:rsid w:val="000177E7"/>
    <w:rsid w:val="000309D9"/>
    <w:rsid w:val="000746BA"/>
    <w:rsid w:val="000A166F"/>
    <w:rsid w:val="00147B8F"/>
    <w:rsid w:val="001512F0"/>
    <w:rsid w:val="00164A29"/>
    <w:rsid w:val="00194E7B"/>
    <w:rsid w:val="00196B9F"/>
    <w:rsid w:val="001B3DAE"/>
    <w:rsid w:val="002052EB"/>
    <w:rsid w:val="0022393E"/>
    <w:rsid w:val="002732EC"/>
    <w:rsid w:val="002D5143"/>
    <w:rsid w:val="002D7F23"/>
    <w:rsid w:val="0032295C"/>
    <w:rsid w:val="003252DE"/>
    <w:rsid w:val="00366DD8"/>
    <w:rsid w:val="003710E2"/>
    <w:rsid w:val="00451279"/>
    <w:rsid w:val="004B2B8D"/>
    <w:rsid w:val="004B645A"/>
    <w:rsid w:val="004C4B1A"/>
    <w:rsid w:val="004D0011"/>
    <w:rsid w:val="004E72FA"/>
    <w:rsid w:val="00500B53"/>
    <w:rsid w:val="00555579"/>
    <w:rsid w:val="005A18D2"/>
    <w:rsid w:val="005B0F0D"/>
    <w:rsid w:val="00653270"/>
    <w:rsid w:val="00655310"/>
    <w:rsid w:val="006A5CAB"/>
    <w:rsid w:val="00743BC6"/>
    <w:rsid w:val="007510C7"/>
    <w:rsid w:val="00781E94"/>
    <w:rsid w:val="007A3D52"/>
    <w:rsid w:val="007D34DB"/>
    <w:rsid w:val="00873972"/>
    <w:rsid w:val="008962E3"/>
    <w:rsid w:val="008B1C8B"/>
    <w:rsid w:val="008B30EF"/>
    <w:rsid w:val="008F7DC0"/>
    <w:rsid w:val="00990903"/>
    <w:rsid w:val="009A70B1"/>
    <w:rsid w:val="00A1059B"/>
    <w:rsid w:val="00A27AEB"/>
    <w:rsid w:val="00A51F56"/>
    <w:rsid w:val="00A6786E"/>
    <w:rsid w:val="00A76EC8"/>
    <w:rsid w:val="00AA1F4B"/>
    <w:rsid w:val="00AB30B0"/>
    <w:rsid w:val="00B11201"/>
    <w:rsid w:val="00B27336"/>
    <w:rsid w:val="00B43E3B"/>
    <w:rsid w:val="00B47DA7"/>
    <w:rsid w:val="00B77AC5"/>
    <w:rsid w:val="00BE166D"/>
    <w:rsid w:val="00BF0938"/>
    <w:rsid w:val="00CB74A6"/>
    <w:rsid w:val="00D20FCE"/>
    <w:rsid w:val="00D243D9"/>
    <w:rsid w:val="00D26B74"/>
    <w:rsid w:val="00DD6F1B"/>
    <w:rsid w:val="00DF5F9B"/>
    <w:rsid w:val="00E10339"/>
    <w:rsid w:val="00E22785"/>
    <w:rsid w:val="00EB21D4"/>
    <w:rsid w:val="00EE00B5"/>
    <w:rsid w:val="00F81060"/>
    <w:rsid w:val="00FC6499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B5E4"/>
  <w15:chartTrackingRefBased/>
  <w15:docId w15:val="{FDA0AB57-A219-4C92-AF27-59796196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00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E00B5"/>
    <w:rPr>
      <w:color w:val="0000FF"/>
      <w:u w:val="single"/>
    </w:rPr>
  </w:style>
  <w:style w:type="character" w:styleId="a4">
    <w:name w:val="Strong"/>
    <w:basedOn w:val="a0"/>
    <w:uiPriority w:val="22"/>
    <w:qFormat/>
    <w:rsid w:val="00781E94"/>
    <w:rPr>
      <w:b/>
      <w:bCs/>
    </w:rPr>
  </w:style>
  <w:style w:type="paragraph" w:styleId="a5">
    <w:name w:val="header"/>
    <w:basedOn w:val="a"/>
    <w:link w:val="a6"/>
    <w:uiPriority w:val="99"/>
    <w:unhideWhenUsed/>
    <w:rsid w:val="00B4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7D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7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7DA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6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6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B1518FB-ECB6-4A0C-9CD1-A08ED167A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01361-12F6-4557-A6A7-9147B9B8BA25}"/>
</file>

<file path=customXml/itemProps3.xml><?xml version="1.0" encoding="utf-8"?>
<ds:datastoreItem xmlns:ds="http://schemas.openxmlformats.org/officeDocument/2006/customXml" ds:itemID="{F0DD1B14-0111-490B-B2A8-211A6BC1AD98}"/>
</file>

<file path=customXml/itemProps4.xml><?xml version="1.0" encoding="utf-8"?>
<ds:datastoreItem xmlns:ds="http://schemas.openxmlformats.org/officeDocument/2006/customXml" ds:itemID="{D3A4E5C7-6239-4C02-B0AA-3CF3438FC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18</cp:revision>
  <cp:lastPrinted>2020-11-17T02:40:00Z</cp:lastPrinted>
  <dcterms:created xsi:type="dcterms:W3CDTF">2020-11-05T04:11:00Z</dcterms:created>
  <dcterms:modified xsi:type="dcterms:W3CDTF">2026-01-14T02:28:00Z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