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39EF0" w14:textId="7CD3DD79" w:rsidR="001531CD" w:rsidRPr="00E53A37" w:rsidRDefault="00E53A37" w:rsidP="00BC7E94">
      <w:pPr>
        <w:pStyle w:val="a0"/>
        <w:spacing w:after="240"/>
        <w:ind w:right="29"/>
        <w:jc w:val="right"/>
        <w:rPr>
          <w:rFonts w:asciiTheme="minorEastAsia" w:eastAsiaTheme="minorEastAsia" w:hAnsiTheme="minorEastAsia"/>
          <w:sz w:val="24"/>
        </w:rPr>
      </w:pPr>
      <w:bookmarkStart w:id="0" w:name="參考資料1A"/>
      <w:bookmarkStart w:id="1" w:name="_GoBack"/>
      <w:r w:rsidRPr="00E53A37">
        <w:rPr>
          <w:rFonts w:asciiTheme="minorEastAsia" w:eastAsia="SimSun" w:hAnsiTheme="minorEastAsia" w:hint="eastAsia"/>
          <w:sz w:val="24"/>
          <w:lang w:eastAsia="zh-CN"/>
        </w:rPr>
        <w:t>参考资料</w:t>
      </w:r>
      <w:r w:rsidRPr="00E53A37">
        <w:rPr>
          <w:rFonts w:asciiTheme="minorEastAsia" w:eastAsia="SimSun" w:hAnsiTheme="minorEastAsia"/>
          <w:sz w:val="24"/>
          <w:lang w:eastAsia="zh-CN"/>
        </w:rPr>
        <w:t xml:space="preserve"> 1A</w:t>
      </w:r>
      <w:bookmarkEnd w:id="1"/>
    </w:p>
    <w:p w14:paraId="09B52785" w14:textId="3327996E" w:rsidR="001531CD" w:rsidRPr="00E53A37" w:rsidRDefault="00E53A37" w:rsidP="002E7B7F">
      <w:pPr>
        <w:pStyle w:val="Heading1"/>
        <w:spacing w:before="0" w:after="200" w:line="276" w:lineRule="auto"/>
        <w:jc w:val="center"/>
        <w:rPr>
          <w:rFonts w:asciiTheme="minorEastAsia" w:eastAsiaTheme="minorEastAsia" w:hAnsiTheme="minorEastAsia"/>
          <w:b w:val="0"/>
          <w:noProof/>
          <w:spacing w:val="40"/>
          <w:w w:val="110"/>
          <w:sz w:val="32"/>
          <w:szCs w:val="32"/>
        </w:rPr>
      </w:pPr>
      <w:bookmarkStart w:id="2" w:name="_Toc146550072"/>
      <w:bookmarkEnd w:id="0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危机发生后常见的初期反应</w:t>
      </w:r>
      <w:r w:rsidRPr="00E53A37">
        <w:rPr>
          <w:rFonts w:asciiTheme="minorEastAsia" w:eastAsia="SimSun" w:hAnsiTheme="minorEastAsia"/>
          <w:noProof/>
          <w:spacing w:val="40"/>
          <w:w w:val="110"/>
          <w:sz w:val="32"/>
          <w:szCs w:val="32"/>
          <w:lang w:eastAsia="zh-CN"/>
        </w:rPr>
        <w:t>(</w:t>
      </w:r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儿童</w:t>
      </w:r>
      <w:r w:rsidRPr="00E53A37">
        <w:rPr>
          <w:rFonts w:asciiTheme="minorEastAsia" w:eastAsia="SimSun" w:hAnsiTheme="minorEastAsia"/>
          <w:noProof/>
          <w:spacing w:val="40"/>
          <w:w w:val="110"/>
          <w:sz w:val="32"/>
          <w:szCs w:val="32"/>
          <w:lang w:eastAsia="zh-CN"/>
        </w:rPr>
        <w:t>)</w:t>
      </w:r>
      <w:bookmarkEnd w:id="2"/>
    </w:p>
    <w:p w14:paraId="36F2F77D" w14:textId="152B469B" w:rsidR="007C341F" w:rsidRPr="00E53A37" w:rsidRDefault="00E53A37" w:rsidP="00C85535">
      <w:pPr>
        <w:ind w:rightChars="12" w:right="26" w:firstLine="579"/>
        <w:jc w:val="both"/>
        <w:rPr>
          <w:rFonts w:asciiTheme="minorEastAsia" w:hAnsiTheme="minorEastAsia" w:cs="PMingLiU"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面对危机事件，儿童在生理、认知、情绪、行为和社交方面出现下列反应是常见的。在大多数的情况下，如儿童有家人、师长和朋辈的支持，这些常见的反应大约会在数天至数星期内减退。若留意到儿童有</w:t>
      </w:r>
      <w:r w:rsidRPr="00E53A37">
        <w:rPr>
          <w:rFonts w:asciiTheme="minorEastAsia" w:eastAsia="SimSun" w:hAnsiTheme="minorEastAsia" w:cs="PMingLiU" w:hint="eastAsia"/>
          <w:spacing w:val="-1"/>
          <w:sz w:val="24"/>
          <w:szCs w:val="24"/>
          <w:lang w:eastAsia="zh-CN"/>
        </w:rPr>
        <w:t>过分强烈或持续的反应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（详见参考资料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1D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），家长及教师</w:t>
      </w:r>
      <w:r w:rsidRPr="00E53A37">
        <w:rPr>
          <w:rFonts w:asciiTheme="minorEastAsia" w:eastAsia="SimSun" w:hAnsiTheme="minorEastAsia" w:cs="PMingLiU" w:hint="eastAsia"/>
          <w:sz w:val="24"/>
          <w:szCs w:val="24"/>
          <w:lang w:eastAsia="zh-CN"/>
        </w:rPr>
        <w:t>应寻求辅导人员的支援。</w:t>
      </w:r>
    </w:p>
    <w:tbl>
      <w:tblPr>
        <w:tblStyle w:val="TableNormal1"/>
        <w:tblpPr w:leftFromText="180" w:rightFromText="180" w:vertAnchor="text" w:horzAnchor="margin" w:tblpX="-307" w:tblpY="359"/>
        <w:tblW w:w="100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4868"/>
      </w:tblGrid>
      <w:tr w:rsidR="001531CD" w:rsidRPr="00E53A37" w14:paraId="26BBE708" w14:textId="1A694162" w:rsidTr="00CC5348">
        <w:trPr>
          <w:trHeight w:val="560"/>
        </w:trPr>
        <w:tc>
          <w:tcPr>
            <w:tcW w:w="517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064D01" w14:textId="18028036" w:rsidR="001531CD" w:rsidRPr="00E53A37" w:rsidRDefault="00E53A37" w:rsidP="001531CD">
            <w:pPr>
              <w:pStyle w:val="TableParagraph"/>
              <w:spacing w:before="67"/>
              <w:ind w:left="1555" w:right="1546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z w:val="24"/>
                <w:szCs w:val="24"/>
                <w:lang w:eastAsia="zh-CN"/>
              </w:rPr>
              <w:t>生理方面</w:t>
            </w:r>
          </w:p>
        </w:tc>
        <w:tc>
          <w:tcPr>
            <w:tcW w:w="4868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C4ECC4" w14:textId="3C9DCDB7" w:rsidR="001531CD" w:rsidRPr="00E53A37" w:rsidRDefault="00E53A37" w:rsidP="001531CD">
            <w:pPr>
              <w:pStyle w:val="TableParagraph"/>
              <w:spacing w:before="67"/>
              <w:ind w:left="99" w:right="7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z w:val="24"/>
                <w:szCs w:val="24"/>
                <w:lang w:eastAsia="zh-CN"/>
              </w:rPr>
              <w:t>认知方面</w:t>
            </w:r>
          </w:p>
        </w:tc>
      </w:tr>
      <w:tr w:rsidR="001531CD" w:rsidRPr="00E53A37" w14:paraId="029C06E7" w14:textId="20CDC42D" w:rsidTr="00CC5348">
        <w:trPr>
          <w:trHeight w:val="624"/>
        </w:trPr>
        <w:tc>
          <w:tcPr>
            <w:tcW w:w="5174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119AF0DB" w14:textId="3CCC0847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身体不适（如头痛、肠胃问题等</w:t>
            </w:r>
            <w:r w:rsidRPr="00E53A37">
              <w:rPr>
                <w:rFonts w:asciiTheme="minorEastAsia" w:eastAsia="SimSun" w:hAnsiTheme="minorEastAsia" w:cs="PMingLiU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8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0016B7F6" w14:textId="4444B5CF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难以集中精神</w:t>
            </w:r>
          </w:p>
        </w:tc>
      </w:tr>
      <w:tr w:rsidR="001531CD" w:rsidRPr="00E53A37" w14:paraId="57E169D9" w14:textId="42C11329" w:rsidTr="00CC5348">
        <w:trPr>
          <w:trHeight w:val="624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36C177AE" w14:textId="2E4898E8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val="zh-HK" w:eastAsia="zh-CN" w:bidi="zh-HK"/>
              </w:rPr>
              <w:t>饮食模式改变</w:t>
            </w: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（</w:t>
            </w: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val="zh-HK" w:eastAsia="zh-CN" w:bidi="zh-HK"/>
              </w:rPr>
              <w:t>如食量突然增加或减少）</w:t>
            </w:r>
          </w:p>
        </w:tc>
        <w:tc>
          <w:tcPr>
            <w:tcW w:w="4868" w:type="dxa"/>
            <w:tcBorders>
              <w:right w:val="single" w:sz="24" w:space="0" w:color="auto"/>
            </w:tcBorders>
            <w:vAlign w:val="center"/>
          </w:tcPr>
          <w:p w14:paraId="37191257" w14:textId="737BA9A7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反复想起创伤事故的场面</w:t>
            </w:r>
          </w:p>
        </w:tc>
      </w:tr>
      <w:tr w:rsidR="001531CD" w:rsidRPr="00E53A37" w14:paraId="19BC652C" w14:textId="2002845D" w:rsidTr="00CC5348">
        <w:trPr>
          <w:trHeight w:val="624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7DA6864A" w14:textId="2A382D59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睡眠困难</w:t>
            </w:r>
          </w:p>
        </w:tc>
        <w:tc>
          <w:tcPr>
            <w:tcW w:w="4868" w:type="dxa"/>
            <w:tcBorders>
              <w:right w:val="single" w:sz="24" w:space="0" w:color="auto"/>
            </w:tcBorders>
            <w:vAlign w:val="center"/>
          </w:tcPr>
          <w:p w14:paraId="787ACAA0" w14:textId="07C65D46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发恶梦</w:t>
            </w:r>
          </w:p>
        </w:tc>
      </w:tr>
      <w:tr w:rsidR="001531CD" w:rsidRPr="00E53A37" w14:paraId="7BAC0B0E" w14:textId="6445FAB9" w:rsidTr="00CC5348">
        <w:trPr>
          <w:trHeight w:val="624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6B820500" w14:textId="23360831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疲累，提不起劲</w:t>
            </w:r>
          </w:p>
        </w:tc>
        <w:tc>
          <w:tcPr>
            <w:tcW w:w="4868" w:type="dxa"/>
            <w:tcBorders>
              <w:right w:val="single" w:sz="24" w:space="0" w:color="auto"/>
            </w:tcBorders>
            <w:vAlign w:val="center"/>
          </w:tcPr>
          <w:p w14:paraId="7606BDCB" w14:textId="6F1E9C64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自责、担心</w:t>
            </w:r>
          </w:p>
        </w:tc>
      </w:tr>
      <w:tr w:rsidR="001531CD" w:rsidRPr="00E53A37" w14:paraId="14206B58" w14:textId="2E4B7A63" w:rsidTr="00CC5348">
        <w:trPr>
          <w:trHeight w:val="624"/>
        </w:trPr>
        <w:tc>
          <w:tcPr>
            <w:tcW w:w="5174" w:type="dxa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12311119" w14:textId="264617C2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 w:cs="PMingLiU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cs="PMingLiU" w:hint="eastAsia"/>
                <w:sz w:val="24"/>
                <w:szCs w:val="24"/>
                <w:lang w:eastAsia="zh-CN"/>
              </w:rPr>
              <w:t>感到紧张状态</w:t>
            </w:r>
            <w:r w:rsidRPr="00E53A37">
              <w:rPr>
                <w:rFonts w:asciiTheme="minorEastAsia" w:eastAsia="SimSun" w:hAnsiTheme="minorEastAsia" w:cs="PMingLiU"/>
                <w:sz w:val="24"/>
                <w:szCs w:val="24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cs="PMingLiU" w:hint="eastAsia"/>
                <w:sz w:val="24"/>
                <w:szCs w:val="24"/>
                <w:lang w:eastAsia="zh-CN"/>
              </w:rPr>
              <w:t>如心跳加速、出汗、肌肉紧张等</w:t>
            </w:r>
            <w:r w:rsidRPr="00E53A37">
              <w:rPr>
                <w:rFonts w:asciiTheme="minorEastAsia" w:eastAsia="SimSun" w:hAnsiTheme="minorEastAsia" w:cs="PMingLiU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868" w:type="dxa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7F69AD0B" w14:textId="2885CB75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不理解死亡的概念（如相信逝世者会回来或未能意识到所有生物均会死亡）</w:t>
            </w:r>
          </w:p>
        </w:tc>
      </w:tr>
      <w:tr w:rsidR="001531CD" w:rsidRPr="00E53A37" w14:paraId="4BC65DA5" w14:textId="307DB599" w:rsidTr="00CC5348">
        <w:trPr>
          <w:trHeight w:val="560"/>
        </w:trPr>
        <w:tc>
          <w:tcPr>
            <w:tcW w:w="517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C2DB9F" w14:textId="010607E6" w:rsidR="001531CD" w:rsidRPr="00E53A37" w:rsidRDefault="00E53A37" w:rsidP="001531CD">
            <w:pPr>
              <w:pStyle w:val="TableParagraph"/>
              <w:spacing w:before="67"/>
              <w:ind w:left="1555" w:right="1546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z w:val="24"/>
                <w:szCs w:val="24"/>
                <w:lang w:eastAsia="zh-CN"/>
              </w:rPr>
              <w:t>情绪方面</w:t>
            </w:r>
          </w:p>
        </w:tc>
        <w:tc>
          <w:tcPr>
            <w:tcW w:w="4868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07035A1" w14:textId="76F1B1A2" w:rsidR="001531CD" w:rsidRPr="00E53A37" w:rsidRDefault="00E53A37" w:rsidP="001531C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z w:val="24"/>
                <w:szCs w:val="24"/>
                <w:lang w:eastAsia="zh-CN"/>
              </w:rPr>
              <w:t>行为方面</w:t>
            </w:r>
          </w:p>
        </w:tc>
      </w:tr>
      <w:tr w:rsidR="001531CD" w:rsidRPr="00E53A37" w14:paraId="6C29811B" w14:textId="019EC6A5" w:rsidTr="00CC5348">
        <w:trPr>
          <w:trHeight w:val="682"/>
        </w:trPr>
        <w:tc>
          <w:tcPr>
            <w:tcW w:w="5174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14035BF6" w14:textId="5A15B240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感到哀伤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如闷闷不乐、沉默寡言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868" w:type="dxa"/>
            <w:tcBorders>
              <w:top w:val="single" w:sz="12" w:space="0" w:color="auto"/>
              <w:right w:val="single" w:sz="24" w:space="0" w:color="auto"/>
            </w:tcBorders>
          </w:tcPr>
          <w:p w14:paraId="5FEB97C0" w14:textId="548FB19B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谈及／重复询问与死亡有关的话题</w:t>
            </w:r>
          </w:p>
        </w:tc>
      </w:tr>
      <w:tr w:rsidR="001531CD" w:rsidRPr="00E53A37" w14:paraId="1829BA10" w14:textId="2618D770" w:rsidTr="00CC5348">
        <w:trPr>
          <w:trHeight w:val="682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0F4AD947" w14:textId="5A882D47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感到惊慌，缺乏安全感或容易受惊（如怕黑、怪兽、陌生人等）</w:t>
            </w:r>
          </w:p>
        </w:tc>
        <w:tc>
          <w:tcPr>
            <w:tcW w:w="4868" w:type="dxa"/>
            <w:tcBorders>
              <w:right w:val="single" w:sz="24" w:space="0" w:color="auto"/>
            </w:tcBorders>
          </w:tcPr>
          <w:p w14:paraId="457E44FF" w14:textId="23F4CD45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重复的行为表现，如在游戏中反复地重演创伤事故的场面、不断重提创伤事故等</w:t>
            </w:r>
          </w:p>
        </w:tc>
      </w:tr>
      <w:tr w:rsidR="001531CD" w:rsidRPr="00E53A37" w14:paraId="4E9BD5CC" w14:textId="006830D6" w:rsidTr="00CC5348">
        <w:trPr>
          <w:trHeight w:val="682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13D3BFF9" w14:textId="4BAEED72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感到愤</w:t>
            </w:r>
            <w:r w:rsidRPr="00E53A3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怒</w:t>
            </w: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、失望、内疚、无助</w:t>
            </w:r>
          </w:p>
        </w:tc>
        <w:tc>
          <w:tcPr>
            <w:tcW w:w="4868" w:type="dxa"/>
            <w:tcBorders>
              <w:right w:val="single" w:sz="24" w:space="0" w:color="auto"/>
            </w:tcBorders>
          </w:tcPr>
          <w:p w14:paraId="3D7863DC" w14:textId="4CC40B99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逃避接触有关创伤事故的事物</w:t>
            </w:r>
          </w:p>
        </w:tc>
      </w:tr>
      <w:tr w:rsidR="001531CD" w:rsidRPr="00E53A37" w14:paraId="6EA802B0" w14:textId="63C12217" w:rsidTr="00CC5348">
        <w:trPr>
          <w:trHeight w:val="682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4B65DC02" w14:textId="7CCAE6CA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情绪不稳定，容易有起伏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 xml:space="preserve"> (</w:t>
            </w: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如容易烦躁、发怒、哭泣、闹情绪等）</w:t>
            </w:r>
          </w:p>
        </w:tc>
        <w:tc>
          <w:tcPr>
            <w:tcW w:w="4868" w:type="dxa"/>
            <w:tcBorders>
              <w:right w:val="single" w:sz="24" w:space="0" w:color="auto"/>
            </w:tcBorders>
          </w:tcPr>
          <w:p w14:paraId="1DB61DF5" w14:textId="44A690BA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倒退行为，表现与年纪不符（如遗尿／遗便、吮手指、言语困难等）</w:t>
            </w:r>
          </w:p>
        </w:tc>
      </w:tr>
      <w:tr w:rsidR="001531CD" w:rsidRPr="00E53A37" w14:paraId="45948E09" w14:textId="2955D8D0" w:rsidTr="00CC5348">
        <w:trPr>
          <w:trHeight w:val="682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3E7C0D1A" w14:textId="51838930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感到麻木</w:t>
            </w:r>
          </w:p>
        </w:tc>
        <w:tc>
          <w:tcPr>
            <w:tcW w:w="486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80F7F54" w14:textId="4FBDABD7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学业成绩或功课表现退步</w:t>
            </w:r>
          </w:p>
        </w:tc>
      </w:tr>
      <w:tr w:rsidR="001531CD" w:rsidRPr="00E53A37" w14:paraId="1309F622" w14:textId="2DC77D61" w:rsidTr="00CC5348">
        <w:trPr>
          <w:trHeight w:val="682"/>
        </w:trPr>
        <w:tc>
          <w:tcPr>
            <w:tcW w:w="5174" w:type="dxa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6F19C4E9" w14:textId="5D6B6832" w:rsidR="001531CD" w:rsidRPr="00E53A37" w:rsidRDefault="001531CD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4868" w:type="dxa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4AA41016" w14:textId="641AFBC1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不愿意上学</w:t>
            </w:r>
          </w:p>
        </w:tc>
      </w:tr>
      <w:tr w:rsidR="00497472" w:rsidRPr="00E53A37" w14:paraId="6F2979AC" w14:textId="52612BFF" w:rsidTr="00CC5348">
        <w:trPr>
          <w:gridAfter w:val="1"/>
          <w:wAfter w:w="4868" w:type="dxa"/>
          <w:trHeight w:val="560"/>
        </w:trPr>
        <w:tc>
          <w:tcPr>
            <w:tcW w:w="517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0343D8A" w14:textId="7AD70FBC" w:rsidR="00497472" w:rsidRPr="00E53A37" w:rsidRDefault="00E53A37" w:rsidP="001531CD">
            <w:pPr>
              <w:pStyle w:val="TableParagraph"/>
              <w:spacing w:before="67"/>
              <w:ind w:left="1555" w:right="1546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z w:val="24"/>
                <w:szCs w:val="24"/>
                <w:lang w:eastAsia="zh-CN"/>
              </w:rPr>
              <w:t>社交方面</w:t>
            </w:r>
          </w:p>
        </w:tc>
      </w:tr>
      <w:tr w:rsidR="00497472" w:rsidRPr="00E53A37" w14:paraId="65022074" w14:textId="51A2FA06" w:rsidTr="00CC5348">
        <w:trPr>
          <w:gridAfter w:val="1"/>
          <w:wAfter w:w="4868" w:type="dxa"/>
          <w:trHeight w:val="682"/>
        </w:trPr>
        <w:tc>
          <w:tcPr>
            <w:tcW w:w="5174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52DB193" w14:textId="7D90DA01" w:rsidR="00497472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出现或有比平常较多的依赖行为（如经常紧随父母或照顾者，害怕与他们分离）</w:t>
            </w:r>
          </w:p>
        </w:tc>
      </w:tr>
      <w:tr w:rsidR="00497472" w:rsidRPr="00E53A37" w14:paraId="345485AC" w14:textId="5B76D9A1" w:rsidTr="00CC5348">
        <w:trPr>
          <w:gridAfter w:val="1"/>
          <w:wAfter w:w="4868" w:type="dxa"/>
          <w:trHeight w:val="682"/>
        </w:trPr>
        <w:tc>
          <w:tcPr>
            <w:tcW w:w="51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A3E9FE" w14:textId="10AA9F75" w:rsidR="00497472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表现疏离或抗拒（如不合作、较常发脾气、大哭、尖叫、出现攻击行为等）</w:t>
            </w:r>
          </w:p>
        </w:tc>
      </w:tr>
      <w:tr w:rsidR="00497472" w:rsidRPr="00E53A37" w14:paraId="6ADC356B" w14:textId="7ABFA1FA" w:rsidTr="00CC5348">
        <w:trPr>
          <w:gridAfter w:val="1"/>
          <w:wAfter w:w="4868" w:type="dxa"/>
          <w:trHeight w:val="682"/>
        </w:trPr>
        <w:tc>
          <w:tcPr>
            <w:tcW w:w="517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98ED81" w14:textId="25D829A9" w:rsidR="00497472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表现退缩，不愿意与其他人玩耍或说话</w:t>
            </w:r>
          </w:p>
        </w:tc>
      </w:tr>
    </w:tbl>
    <w:p w14:paraId="5AF13089" w14:textId="77777777" w:rsidR="00AD3984" w:rsidRPr="00E53A37" w:rsidRDefault="00AD3984" w:rsidP="00FF32CE">
      <w:pPr>
        <w:pStyle w:val="a0"/>
        <w:spacing w:after="240"/>
        <w:ind w:right="813"/>
        <w:jc w:val="left"/>
        <w:rPr>
          <w:rFonts w:asciiTheme="minorEastAsia" w:hAnsiTheme="minorEastAsia" w:cstheme="majorBidi" w:hint="eastAsia"/>
          <w:b w:val="0"/>
          <w:bCs/>
          <w:noProof/>
          <w:kern w:val="52"/>
          <w:szCs w:val="32"/>
        </w:rPr>
      </w:pPr>
    </w:p>
    <w:sectPr w:rsidR="00AD3984" w:rsidRPr="00E53A37" w:rsidSect="00FF32CE">
      <w:footerReference w:type="default" r:id="rId8"/>
      <w:pgSz w:w="11907" w:h="16839" w:code="9"/>
      <w:pgMar w:top="568" w:right="1276" w:bottom="56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B82F6" w14:textId="77777777" w:rsidR="00993A8E" w:rsidRDefault="00993A8E" w:rsidP="001D5E00">
      <w:pPr>
        <w:spacing w:after="0" w:line="240" w:lineRule="auto"/>
      </w:pPr>
      <w:r>
        <w:separator/>
      </w:r>
    </w:p>
    <w:p w14:paraId="7D9C02F6" w14:textId="77777777" w:rsidR="00993A8E" w:rsidRDefault="00993A8E"/>
  </w:endnote>
  <w:endnote w:type="continuationSeparator" w:id="0">
    <w:p w14:paraId="2D1418A7" w14:textId="77777777" w:rsidR="00993A8E" w:rsidRDefault="00993A8E" w:rsidP="001D5E00">
      <w:pPr>
        <w:spacing w:after="0" w:line="240" w:lineRule="auto"/>
      </w:pPr>
      <w:r>
        <w:continuationSeparator/>
      </w:r>
    </w:p>
    <w:p w14:paraId="7702798F" w14:textId="77777777" w:rsidR="00993A8E" w:rsidRDefault="00993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77A51BA4" w:rsidR="00165DB5" w:rsidRDefault="00165DB5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2CE" w:rsidRPr="00FF32CE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B8B77" w14:textId="77777777" w:rsidR="00993A8E" w:rsidRDefault="00993A8E" w:rsidP="001D5E00">
      <w:pPr>
        <w:spacing w:after="0" w:line="240" w:lineRule="auto"/>
      </w:pPr>
      <w:r>
        <w:separator/>
      </w:r>
    </w:p>
    <w:p w14:paraId="6692175D" w14:textId="77777777" w:rsidR="00993A8E" w:rsidRDefault="00993A8E"/>
  </w:footnote>
  <w:footnote w:type="continuationSeparator" w:id="0">
    <w:p w14:paraId="7EB4AE22" w14:textId="77777777" w:rsidR="00993A8E" w:rsidRDefault="00993A8E" w:rsidP="001D5E00">
      <w:pPr>
        <w:spacing w:after="0" w:line="240" w:lineRule="auto"/>
      </w:pPr>
      <w:r>
        <w:continuationSeparator/>
      </w:r>
    </w:p>
    <w:p w14:paraId="74894483" w14:textId="77777777" w:rsidR="00993A8E" w:rsidRDefault="00993A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5EC"/>
    <w:rsid w:val="00016D99"/>
    <w:rsid w:val="00017C1A"/>
    <w:rsid w:val="00023BB2"/>
    <w:rsid w:val="000247C2"/>
    <w:rsid w:val="00025F5D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5293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551D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4916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547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3D5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8D1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3E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985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B7BEC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060ED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299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3CFC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B52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24A5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4537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2B84"/>
    <w:rsid w:val="0083449F"/>
    <w:rsid w:val="008348D6"/>
    <w:rsid w:val="008352CE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3FC"/>
    <w:rsid w:val="00860492"/>
    <w:rsid w:val="00861F95"/>
    <w:rsid w:val="008634A8"/>
    <w:rsid w:val="0086385B"/>
    <w:rsid w:val="00864E34"/>
    <w:rsid w:val="00866E82"/>
    <w:rsid w:val="00867FD0"/>
    <w:rsid w:val="00870404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996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0ED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3A8E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1B22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5A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10268"/>
    <w:rsid w:val="00B10FE7"/>
    <w:rsid w:val="00B116CC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9DA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0A8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0D0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AE6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4E40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47C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389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A35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67A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3E7A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87092"/>
    <w:rsid w:val="00F9028C"/>
    <w:rsid w:val="00F90355"/>
    <w:rsid w:val="00F91C78"/>
    <w:rsid w:val="00F93025"/>
    <w:rsid w:val="00F94936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2CE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C2548-6B5E-4223-AE0A-96D05578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2023-09-25T01:13:00Z</cp:lastPrinted>
  <dcterms:created xsi:type="dcterms:W3CDTF">2023-09-26T04:01:00Z</dcterms:created>
  <dcterms:modified xsi:type="dcterms:W3CDTF">2023-09-26T04:01:00Z</dcterms:modified>
</cp:coreProperties>
</file>