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1700" w14:textId="40EDF284" w:rsidR="00212AEA" w:rsidRPr="00E53A37" w:rsidRDefault="00E53A37" w:rsidP="00BC7E94">
      <w:pPr>
        <w:pStyle w:val="a0"/>
        <w:spacing w:after="240"/>
        <w:jc w:val="right"/>
        <w:rPr>
          <w:rFonts w:asciiTheme="minorEastAsia" w:eastAsiaTheme="minorEastAsia" w:hAnsiTheme="minorEastAsia"/>
          <w:b w:val="0"/>
          <w:sz w:val="24"/>
        </w:rPr>
      </w:pPr>
      <w:bookmarkStart w:id="0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 xml:space="preserve"> 1D</w:t>
      </w:r>
      <w:bookmarkEnd w:id="0"/>
    </w:p>
    <w:p w14:paraId="763340C0" w14:textId="1B07275C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1" w:name="_Toc146550075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危机事件引发的持续及严重反应</w:t>
      </w:r>
      <w:bookmarkEnd w:id="1"/>
    </w:p>
    <w:p w14:paraId="2747F937" w14:textId="3373AA1D" w:rsidR="00FD1D6D" w:rsidRPr="00E53A37" w:rsidRDefault="00E53A37" w:rsidP="00FD1D6D">
      <w:pPr>
        <w:spacing w:before="100" w:beforeAutospacing="1" w:after="100" w:afterAutospacing="1"/>
        <w:ind w:firstLine="480"/>
        <w:jc w:val="both"/>
        <w:rPr>
          <w:rFonts w:asciiTheme="minorEastAsia" w:hAnsiTheme="minorEastAsia"/>
          <w:spacing w:val="40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学校需</w:t>
      </w: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u w:val="single"/>
          <w:lang w:eastAsia="zh-CN"/>
        </w:rPr>
        <w:t>持续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评估危机事件对学生的影响程度，从而在不同的阶段识别有需要的学生及教职员，为他们提供适切的支援。如发现学生或教职员出现下列较严重的反应，便需要寻求辅导或专业人员的支援。</w:t>
      </w:r>
    </w:p>
    <w:p w14:paraId="0F308960" w14:textId="5F83AEEB" w:rsidR="00FD1D6D" w:rsidRPr="00E53A37" w:rsidRDefault="00E53A37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Theme="minorEastAsia" w:hAnsiTheme="minorEastAsia"/>
          <w:spacing w:val="40"/>
          <w:sz w:val="24"/>
          <w:szCs w:val="24"/>
        </w:rPr>
      </w:pP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u w:val="single"/>
          <w:lang w:eastAsia="zh-CN"/>
        </w:rPr>
        <w:t>反应严重干扰了其日常生活的运作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例如：严重失眠、逃学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缺课、失忆、对四周事物表现麻木，不闻不问、失去食欲等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)</w:t>
      </w:r>
    </w:p>
    <w:p w14:paraId="5412EBE9" w14:textId="55C8ED30" w:rsidR="00FD1D6D" w:rsidRPr="00E53A37" w:rsidRDefault="00E53A37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Theme="minorEastAsia" w:hAnsiTheme="minorEastAsia"/>
          <w:spacing w:val="40"/>
          <w:sz w:val="24"/>
          <w:szCs w:val="24"/>
        </w:rPr>
      </w:pP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u w:val="single"/>
          <w:lang w:eastAsia="zh-CN"/>
        </w:rPr>
        <w:t>反应加剧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例如：感到越来越惊慌、忧虑、警觉、自责、无助、绝望等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)</w:t>
      </w:r>
    </w:p>
    <w:p w14:paraId="74F120C9" w14:textId="5024F4C0" w:rsidR="00FD1D6D" w:rsidRPr="00E53A37" w:rsidRDefault="00E53A37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Theme="minorEastAsia" w:hAnsiTheme="minorEastAsia"/>
          <w:spacing w:val="40"/>
          <w:sz w:val="24"/>
          <w:szCs w:val="24"/>
        </w:rPr>
      </w:pP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u w:val="single"/>
          <w:lang w:eastAsia="zh-CN"/>
        </w:rPr>
        <w:t>反应过于强烈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例如：极度恐惧、愤怒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，甚至出现精神问题的警号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例如，严重抑郁、妄想、幻觉、出现怪异的想法和影像等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)</w:t>
      </w:r>
    </w:p>
    <w:p w14:paraId="6183A25F" w14:textId="2F8AFCBF" w:rsidR="00FD1D6D" w:rsidRPr="00E53A37" w:rsidRDefault="00E53A37" w:rsidP="002731E1">
      <w:pPr>
        <w:widowControl w:val="0"/>
        <w:numPr>
          <w:ilvl w:val="1"/>
          <w:numId w:val="52"/>
        </w:numPr>
        <w:autoSpaceDE w:val="0"/>
        <w:autoSpaceDN w:val="0"/>
        <w:adjustRightInd w:val="0"/>
        <w:spacing w:after="0" w:line="360" w:lineRule="auto"/>
        <w:ind w:left="709" w:hanging="284"/>
        <w:rPr>
          <w:rFonts w:asciiTheme="minorEastAsia" w:hAnsiTheme="minorEastAsia"/>
          <w:spacing w:val="40"/>
          <w:sz w:val="24"/>
          <w:szCs w:val="24"/>
        </w:rPr>
      </w:pPr>
      <w:r w:rsidRPr="00E53A37">
        <w:rPr>
          <w:rFonts w:asciiTheme="minorEastAsia" w:eastAsia="SimSun" w:hAnsiTheme="minorEastAsia" w:hint="eastAsia"/>
          <w:b/>
          <w:spacing w:val="40"/>
          <w:sz w:val="24"/>
          <w:szCs w:val="24"/>
          <w:u w:val="single"/>
          <w:lang w:eastAsia="zh-CN"/>
        </w:rPr>
        <w:t>出现不合宜的应对行为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例如：滥用药物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吸烟、严重对抗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pacing w:val="40"/>
          <w:sz w:val="24"/>
          <w:szCs w:val="24"/>
          <w:lang w:eastAsia="zh-CN"/>
        </w:rPr>
        <w:t>挑衅权威、有自杀或杀人的念头、以残暴方式泄愤或伤害他人等</w:t>
      </w:r>
      <w:r w:rsidRPr="00E53A37">
        <w:rPr>
          <w:rFonts w:asciiTheme="minorEastAsia" w:eastAsia="SimSun" w:hAnsiTheme="minorEastAsia"/>
          <w:spacing w:val="40"/>
          <w:sz w:val="24"/>
          <w:szCs w:val="24"/>
          <w:lang w:eastAsia="zh-CN"/>
        </w:rPr>
        <w:t>)</w:t>
      </w:r>
    </w:p>
    <w:p w14:paraId="11F91153" w14:textId="77777777" w:rsidR="00FD1D6D" w:rsidRPr="00E53A37" w:rsidRDefault="00FD1D6D" w:rsidP="00FD1D6D">
      <w:pPr>
        <w:spacing w:line="480" w:lineRule="exact"/>
        <w:jc w:val="both"/>
        <w:rPr>
          <w:rFonts w:asciiTheme="minorEastAsia" w:hAnsiTheme="minorEastAsia"/>
          <w:lang w:eastAsia="zh-HK"/>
        </w:rPr>
      </w:pPr>
    </w:p>
    <w:p w14:paraId="1B1A4577" w14:textId="77777777" w:rsidR="00FD1D6D" w:rsidRPr="00E53A37" w:rsidRDefault="00FD1D6D" w:rsidP="00FD1D6D">
      <w:pPr>
        <w:jc w:val="both"/>
        <w:rPr>
          <w:rFonts w:asciiTheme="minorEastAsia" w:hAnsiTheme="minorEastAsia"/>
          <w:lang w:eastAsia="zh-HK"/>
        </w:rPr>
      </w:pPr>
    </w:p>
    <w:p w14:paraId="59E7B56E" w14:textId="77777777" w:rsidR="00FD1D6D" w:rsidRPr="00E53A37" w:rsidRDefault="00FD1D6D" w:rsidP="00FD1D6D">
      <w:pPr>
        <w:rPr>
          <w:rFonts w:asciiTheme="minorEastAsia" w:hAnsiTheme="minorEastAsia"/>
          <w:b/>
          <w:sz w:val="32"/>
          <w:szCs w:val="32"/>
        </w:rPr>
      </w:pPr>
    </w:p>
    <w:p w14:paraId="29281694" w14:textId="03A0F515" w:rsidR="00FD1D6D" w:rsidRPr="00E53A37" w:rsidRDefault="00FD1D6D" w:rsidP="008146D8">
      <w:pPr>
        <w:pStyle w:val="a0"/>
        <w:spacing w:after="240"/>
        <w:jc w:val="left"/>
        <w:rPr>
          <w:rFonts w:asciiTheme="minorEastAsia" w:eastAsiaTheme="minorEastAsia" w:hAnsiTheme="minorEastAsia"/>
          <w:szCs w:val="32"/>
          <w:lang w:eastAsia="zh-HK"/>
        </w:rPr>
      </w:pPr>
    </w:p>
    <w:sectPr w:rsidR="00FD1D6D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D55D" w14:textId="77777777" w:rsidR="005C4EB9" w:rsidRDefault="005C4EB9" w:rsidP="001D5E00">
      <w:pPr>
        <w:spacing w:after="0" w:line="240" w:lineRule="auto"/>
      </w:pPr>
      <w:r>
        <w:separator/>
      </w:r>
    </w:p>
    <w:p w14:paraId="67E63855" w14:textId="77777777" w:rsidR="005C4EB9" w:rsidRDefault="005C4EB9"/>
  </w:endnote>
  <w:endnote w:type="continuationSeparator" w:id="0">
    <w:p w14:paraId="18B9D67E" w14:textId="77777777" w:rsidR="005C4EB9" w:rsidRDefault="005C4EB9" w:rsidP="001D5E00">
      <w:pPr>
        <w:spacing w:after="0" w:line="240" w:lineRule="auto"/>
      </w:pPr>
      <w:r>
        <w:continuationSeparator/>
      </w:r>
    </w:p>
    <w:p w14:paraId="2C6665D5" w14:textId="77777777" w:rsidR="005C4EB9" w:rsidRDefault="005C4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B367C2A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6D8" w:rsidRPr="008146D8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2356" w14:textId="77777777" w:rsidR="005C4EB9" w:rsidRDefault="005C4EB9" w:rsidP="001D5E00">
      <w:pPr>
        <w:spacing w:after="0" w:line="240" w:lineRule="auto"/>
      </w:pPr>
      <w:r>
        <w:separator/>
      </w:r>
    </w:p>
    <w:p w14:paraId="63F178F3" w14:textId="77777777" w:rsidR="005C4EB9" w:rsidRDefault="005C4EB9"/>
  </w:footnote>
  <w:footnote w:type="continuationSeparator" w:id="0">
    <w:p w14:paraId="15A81542" w14:textId="77777777" w:rsidR="005C4EB9" w:rsidRDefault="005C4EB9" w:rsidP="001D5E00">
      <w:pPr>
        <w:spacing w:after="0" w:line="240" w:lineRule="auto"/>
      </w:pPr>
      <w:r>
        <w:continuationSeparator/>
      </w:r>
    </w:p>
    <w:p w14:paraId="6C444530" w14:textId="77777777" w:rsidR="005C4EB9" w:rsidRDefault="005C4E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4EB9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46D8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B370-B7C4-4B14-A60A-2BE0ED25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2023-09-26T04:02:00Z</dcterms:created>
  <dcterms:modified xsi:type="dcterms:W3CDTF">2023-09-26T04:02:00Z</dcterms:modified>
</cp:coreProperties>
</file>