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DACE" w14:textId="67A9934E" w:rsidR="00FD1D6D" w:rsidRPr="00E53A37" w:rsidRDefault="00E53A37" w:rsidP="00BC7E94">
      <w:pPr>
        <w:pStyle w:val="a0"/>
        <w:spacing w:after="240"/>
        <w:jc w:val="right"/>
        <w:rPr>
          <w:rFonts w:asciiTheme="minorEastAsia" w:eastAsiaTheme="minorEastAsia" w:hAnsiTheme="minorEastAsia"/>
        </w:rPr>
      </w:pPr>
      <w:bookmarkStart w:id="0" w:name="參考資料6"/>
      <w:bookmarkStart w:id="1" w:name="_GoBack"/>
      <w:bookmarkEnd w:id="1"/>
      <w:r w:rsidRPr="00E53A37">
        <w:rPr>
          <w:rFonts w:asciiTheme="minorEastAsia" w:eastAsia="SimSun" w:hAnsiTheme="minorEastAsia" w:hint="eastAsia"/>
          <w:sz w:val="24"/>
          <w:lang w:eastAsia="zh-CN"/>
        </w:rPr>
        <w:t>参考资料</w:t>
      </w:r>
      <w:r w:rsidRPr="00E53A37">
        <w:rPr>
          <w:rFonts w:asciiTheme="minorEastAsia" w:eastAsia="SimSun" w:hAnsiTheme="minorEastAsia"/>
          <w:sz w:val="24"/>
          <w:lang w:eastAsia="zh-CN"/>
        </w:rPr>
        <w:t>6</w:t>
      </w:r>
    </w:p>
    <w:p w14:paraId="3B46D94B" w14:textId="29346522" w:rsidR="00FD1D6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noProof/>
          <w:spacing w:val="40"/>
          <w:sz w:val="32"/>
          <w:szCs w:val="32"/>
        </w:rPr>
      </w:pPr>
      <w:bookmarkStart w:id="2" w:name="_Toc146550080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家长如何协助处理子女情绪的常见问题</w:t>
      </w:r>
      <w:bookmarkEnd w:id="2"/>
    </w:p>
    <w:p w14:paraId="280ADE86" w14:textId="77777777" w:rsidR="00FD1D6D" w:rsidRPr="00E53A37" w:rsidRDefault="00FD1D6D" w:rsidP="00FD1D6D">
      <w:pPr>
        <w:pStyle w:val="B"/>
        <w:spacing w:before="240" w:after="240" w:line="280" w:lineRule="exact"/>
        <w:ind w:left="670" w:rightChars="202" w:right="444"/>
        <w:jc w:val="center"/>
        <w:rPr>
          <w:rFonts w:asciiTheme="minorEastAsia" w:eastAsiaTheme="minorEastAsia" w:hAnsiTheme="minorEastAsia"/>
          <w:sz w:val="32"/>
          <w:szCs w:val="32"/>
        </w:rPr>
      </w:pPr>
    </w:p>
    <w:p w14:paraId="44079112" w14:textId="556C4DA3" w:rsidR="00FD1D6D" w:rsidRPr="00E53A37" w:rsidRDefault="00E53A37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asciiTheme="minorEastAsia" w:eastAsiaTheme="minorEastAsia" w:hAnsiTheme="minorEastAsia" w:cstheme="minorBidi"/>
          <w:bCs w:val="0"/>
          <w:spacing w:val="4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家长在协助处理子女的情绪时需注意甚么？</w:t>
      </w:r>
    </w:p>
    <w:p w14:paraId="715549EF" w14:textId="7C668F56" w:rsidR="00FD1D6D" w:rsidRPr="00E53A37" w:rsidRDefault="00E53A37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2" w:firstLine="566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成人对事件的看法及情绪反应，对子女有很大的影响，因此家长需要﹕</w:t>
      </w:r>
    </w:p>
    <w:p w14:paraId="70025354" w14:textId="77777777" w:rsidR="00295A49" w:rsidRPr="00E53A37" w:rsidRDefault="00295A49" w:rsidP="00295A49">
      <w:pPr>
        <w:spacing w:after="0"/>
        <w:jc w:val="right"/>
        <w:rPr>
          <w:rFonts w:asciiTheme="minorEastAsia" w:hAnsiTheme="minorEastAsia" w:cs="Times New Roman"/>
          <w:w w:val="110"/>
          <w:kern w:val="2"/>
          <w:sz w:val="24"/>
          <w:szCs w:val="24"/>
        </w:rPr>
      </w:pPr>
    </w:p>
    <w:p w14:paraId="2443A0F3" w14:textId="618CD6EF" w:rsidR="00FD1D6D" w:rsidRPr="00E53A37" w:rsidRDefault="00E53A37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先保持镇定，适当地处理自己的情绪</w:t>
      </w:r>
    </w:p>
    <w:p w14:paraId="51823F40" w14:textId="72AA5C05" w:rsidR="00FD1D6D" w:rsidRPr="00E53A37" w:rsidRDefault="00E53A37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避免渲染谣言，要传递正确资讯，有需要时适当地筛选有关事件的报导</w:t>
      </w:r>
    </w:p>
    <w:p w14:paraId="0CC16434" w14:textId="689FAB91" w:rsidR="00FD1D6D" w:rsidRPr="00E53A37" w:rsidRDefault="00E53A37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聆听与接纳子女的情绪</w:t>
      </w:r>
    </w:p>
    <w:p w14:paraId="722DCC38" w14:textId="34CBBA8C" w:rsidR="00FD1D6D" w:rsidRPr="00E53A37" w:rsidRDefault="00E53A37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多陪伴子女，给予他们更多的关注，重建安全感</w:t>
      </w:r>
    </w:p>
    <w:p w14:paraId="62007C6C" w14:textId="1DD796B6" w:rsidR="00FD1D6D" w:rsidRPr="00E53A37" w:rsidRDefault="00E53A37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留意子女行为或情绪上的变化</w:t>
      </w:r>
    </w:p>
    <w:p w14:paraId="47B233A5" w14:textId="0742C321" w:rsidR="00FD1D6D" w:rsidRPr="00E53A37" w:rsidRDefault="00E53A37" w:rsidP="002731E1">
      <w:pPr>
        <w:pStyle w:val="BodyTextIndent2"/>
        <w:numPr>
          <w:ilvl w:val="0"/>
          <w:numId w:val="61"/>
        </w:numPr>
        <w:tabs>
          <w:tab w:val="left" w:pos="720"/>
        </w:tabs>
        <w:spacing w:after="120" w:line="276" w:lineRule="auto"/>
        <w:ind w:leftChars="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透过说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/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阅读故事、绘画、手工，帮助子女纾缓情绪和理解事实</w:t>
      </w:r>
    </w:p>
    <w:p w14:paraId="1A7416D0" w14:textId="0A4508F3" w:rsidR="00FD1D6D" w:rsidRPr="00E53A37" w:rsidRDefault="00E53A37" w:rsidP="00E158E5">
      <w:pPr>
        <w:pStyle w:val="-C"/>
        <w:tabs>
          <w:tab w:val="left" w:pos="900"/>
        </w:tabs>
        <w:spacing w:before="2" w:afterLines="1" w:after="2" w:line="276" w:lineRule="auto"/>
        <w:ind w:left="1260"/>
        <w:rPr>
          <w:rFonts w:asciiTheme="minorEastAsia" w:eastAsiaTheme="minorEastAsia" w:hAnsiTheme="minorEastAsia"/>
          <w:sz w:val="24"/>
          <w:lang w:eastAsia="zh-HK"/>
        </w:rPr>
      </w:pPr>
      <w:r w:rsidRPr="00E53A37">
        <w:rPr>
          <w:rFonts w:asciiTheme="minorEastAsia" w:eastAsiaTheme="minorEastAsia" w:hAnsiTheme="minorEastAsia"/>
          <w:sz w:val="24"/>
          <w:lang w:eastAsia="zh-CN"/>
        </w:rPr>
        <w:tab/>
      </w:r>
    </w:p>
    <w:p w14:paraId="729BE32E" w14:textId="43C9C18A" w:rsidR="00FD1D6D" w:rsidRPr="00E53A37" w:rsidRDefault="00E53A37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asciiTheme="minorEastAsia" w:eastAsiaTheme="minorEastAsia" w:hAnsiTheme="minorEastAsia" w:cstheme="minorBidi"/>
          <w:bCs w:val="0"/>
          <w:spacing w:val="4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这件事情对我的子女心理上会不会有影响？</w:t>
      </w:r>
    </w:p>
    <w:p w14:paraId="61674FB3" w14:textId="73E87FE8" w:rsidR="00FD1D6D" w:rsidRPr="00E53A37" w:rsidRDefault="00E53A37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2" w:firstLine="566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  <w:lang w:eastAsia="zh-CN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危机事件发生后，子女在短期内可能会缺乏安全感、觉得害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 xml:space="preserve"> 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怕、容易哭泣、精神紧张等，都是自然的反应。只要家长给予关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 xml:space="preserve"> 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怀、肯定和支持，多抽时间陪伴和倾谈，大部分子女是有能力面对事件带来的转变，克服相关困难，并逐渐回复正常的生活。如家长发觉子女经过一段时间后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如数星期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)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仍存在不安的情绪，应该主动与学校社工或辅导教师联络。</w:t>
      </w:r>
    </w:p>
    <w:p w14:paraId="536966C2" w14:textId="77777777" w:rsidR="00FD1D6D" w:rsidRPr="00E53A37" w:rsidRDefault="00FD1D6D" w:rsidP="00FD1D6D">
      <w:pPr>
        <w:pStyle w:val="BodyTextIndent2"/>
        <w:tabs>
          <w:tab w:val="left" w:pos="720"/>
        </w:tabs>
        <w:spacing w:after="120" w:line="276" w:lineRule="auto"/>
        <w:ind w:leftChars="477" w:left="1049" w:firstLineChars="200" w:firstLine="528"/>
        <w:jc w:val="both"/>
        <w:rPr>
          <w:rFonts w:asciiTheme="minorEastAsia" w:eastAsiaTheme="minorEastAsia" w:hAnsiTheme="minorEastAsia"/>
          <w:lang w:eastAsia="zh-CN"/>
        </w:rPr>
      </w:pPr>
    </w:p>
    <w:p w14:paraId="0D980D6D" w14:textId="27799092" w:rsidR="00FD1D6D" w:rsidRPr="00E53A37" w:rsidRDefault="00E53A37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asciiTheme="minorEastAsia" w:eastAsiaTheme="minorEastAsia" w:hAnsiTheme="minorEastAsia" w:cstheme="minorBidi"/>
          <w:bCs w:val="0"/>
          <w:spacing w:val="4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如我的子女表现惊慌</w:t>
      </w:r>
      <w:r w:rsidRPr="00E53A37">
        <w:rPr>
          <w:rFonts w:asciiTheme="minorEastAsia" w:eastAsia="SimSun" w:hAnsiTheme="minorEastAsia" w:cstheme="minorBidi"/>
          <w:bCs w:val="0"/>
          <w:spacing w:val="40"/>
          <w:w w:val="100"/>
          <w:kern w:val="0"/>
          <w:sz w:val="24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如造噩梦、怕黑、不敢外出等</w:t>
      </w:r>
      <w:r w:rsidRPr="00E53A37">
        <w:rPr>
          <w:rFonts w:asciiTheme="minorEastAsia" w:eastAsia="SimSun" w:hAnsiTheme="minorEastAsia" w:cstheme="minorBidi"/>
          <w:bCs w:val="0"/>
          <w:spacing w:val="40"/>
          <w:w w:val="100"/>
          <w:kern w:val="0"/>
          <w:sz w:val="24"/>
          <w:lang w:eastAsia="zh-CN"/>
        </w:rPr>
        <w:t>)</w:t>
      </w: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，我应该怎样做？</w:t>
      </w:r>
    </w:p>
    <w:p w14:paraId="1D47C61F" w14:textId="1327FE67" w:rsidR="00FD1D6D" w:rsidRPr="00E53A37" w:rsidRDefault="00E53A37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0" w:firstLine="560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  <w:lang w:eastAsia="zh-CN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研究显示在危机事件发生后的初期，子女的应对能力较弱，所以家长须关心他们的情绪和积极聆听，不要责备或否定他们的感受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例如说「没甚么可怕」，「男孩子不要怕」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)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。家长应鼓励子女逐步说出他们心里的感受，并给予支持、安慰及帮助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例如对子女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 xml:space="preserve">  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说：「如果你害怕独自睡觉，我可以陪伴你。」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)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。家长也可以陪同子女做一些轻松的运动或以深呼吸纾缓情绪。</w:t>
      </w:r>
    </w:p>
    <w:p w14:paraId="65885D97" w14:textId="77777777" w:rsidR="00FD1D6D" w:rsidRPr="00E53A37" w:rsidRDefault="00FD1D6D" w:rsidP="00FD1D6D">
      <w:pPr>
        <w:pStyle w:val="BodyTextIndent2"/>
        <w:spacing w:after="120" w:line="276" w:lineRule="auto"/>
        <w:ind w:leftChars="477" w:left="1049" w:firstLineChars="200" w:firstLine="528"/>
        <w:jc w:val="both"/>
        <w:rPr>
          <w:rFonts w:asciiTheme="minorEastAsia" w:eastAsiaTheme="minorEastAsia" w:hAnsiTheme="minorEastAsia"/>
          <w:lang w:eastAsia="zh-CN"/>
        </w:rPr>
      </w:pPr>
    </w:p>
    <w:p w14:paraId="3B7B4AE3" w14:textId="35571FBE" w:rsidR="00FD1D6D" w:rsidRPr="00E53A37" w:rsidRDefault="00E53A37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asciiTheme="minorEastAsia" w:eastAsiaTheme="minorEastAsia" w:hAnsiTheme="minorEastAsia" w:cstheme="minorBidi"/>
          <w:bCs w:val="0"/>
          <w:spacing w:val="4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关于子女对死亡的疑惑或惶恐，我应该怎样回应？</w:t>
      </w:r>
    </w:p>
    <w:p w14:paraId="03F4C8ED" w14:textId="6F4011A8" w:rsidR="00FD1D6D" w:rsidRPr="00E53A37" w:rsidRDefault="00E53A37" w:rsidP="00E12002">
      <w:pPr>
        <w:pStyle w:val="BodyTextIndent2"/>
        <w:tabs>
          <w:tab w:val="left" w:pos="720"/>
        </w:tabs>
        <w:spacing w:after="120" w:line="276" w:lineRule="auto"/>
        <w:ind w:leftChars="580" w:left="1276" w:firstLineChars="202" w:firstLine="566"/>
        <w:jc w:val="both"/>
        <w:rPr>
          <w:rFonts w:asciiTheme="minorEastAsia" w:eastAsiaTheme="minorEastAsia" w:hAnsiTheme="minorEastAsia"/>
          <w:spacing w:val="40"/>
          <w:lang w:eastAsia="zh-CN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可以对子女说：「这个同学的死亡是一件不幸的事，他的生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lastRenderedPageBreak/>
        <w:t>命已完结，他不会再返回学校上课，我们再也不会见到他了。我们为同学的离去而感到伤心和难过，我们亦要珍惜生命。」</w:t>
      </w:r>
    </w:p>
    <w:p w14:paraId="60CCD322" w14:textId="69B72A23" w:rsidR="00FD1D6D" w:rsidRPr="00E53A37" w:rsidRDefault="00E53A37" w:rsidP="00E12002">
      <w:pPr>
        <w:pStyle w:val="BodyTextIndent2"/>
        <w:tabs>
          <w:tab w:val="left" w:pos="720"/>
        </w:tabs>
        <w:spacing w:after="120" w:line="276" w:lineRule="auto"/>
        <w:ind w:leftChars="580" w:left="1276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(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备注：如果父母有宗教信仰，可就自己的信仰对子女解释死亡的意义。</w:t>
      </w:r>
      <w:r w:rsidRPr="00E53A37">
        <w:rPr>
          <w:rFonts w:asciiTheme="minorEastAsia" w:eastAsia="SimSun" w:hAnsiTheme="minorEastAsia" w:cstheme="minorBidi"/>
          <w:spacing w:val="40"/>
          <w:w w:val="100"/>
          <w:kern w:val="0"/>
          <w:lang w:eastAsia="zh-CN"/>
        </w:rPr>
        <w:t>)</w:t>
      </w:r>
    </w:p>
    <w:p w14:paraId="2CCCB18B" w14:textId="77777777" w:rsidR="00FD1D6D" w:rsidRPr="00E53A37" w:rsidRDefault="00FD1D6D" w:rsidP="00FD1D6D">
      <w:pPr>
        <w:pStyle w:val="BodyTextIndent3"/>
        <w:spacing w:after="120" w:line="276" w:lineRule="auto"/>
        <w:ind w:leftChars="476" w:left="1047" w:firstLine="1"/>
        <w:rPr>
          <w:rFonts w:asciiTheme="minorEastAsia" w:eastAsiaTheme="minorEastAsia" w:hAnsiTheme="minorEastAsia"/>
        </w:rPr>
      </w:pPr>
    </w:p>
    <w:p w14:paraId="43C3F471" w14:textId="32A65948" w:rsidR="00FD1D6D" w:rsidRPr="00E53A37" w:rsidRDefault="00E53A37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asciiTheme="minorEastAsia" w:eastAsiaTheme="minorEastAsia" w:hAnsiTheme="minorEastAsia" w:cstheme="minorBidi"/>
          <w:bCs w:val="0"/>
          <w:spacing w:val="4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我的家庭正面对一些压力，我应该怎样做？</w:t>
      </w:r>
    </w:p>
    <w:p w14:paraId="4F856FD0" w14:textId="3C32669C" w:rsidR="00FD1D6D" w:rsidRPr="00E53A37" w:rsidRDefault="00E53A37" w:rsidP="002731E1">
      <w:pPr>
        <w:pStyle w:val="20"/>
        <w:numPr>
          <w:ilvl w:val="0"/>
          <w:numId w:val="63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hint="eastAsia"/>
          <w:lang w:eastAsia="zh-CN"/>
        </w:rPr>
        <w:t>持</w:t>
      </w: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积极的信念，好好照顾自己</w:t>
      </w:r>
    </w:p>
    <w:p w14:paraId="4D1F5375" w14:textId="6CB12525" w:rsidR="00FD1D6D" w:rsidRPr="00E53A37" w:rsidRDefault="00E53A37" w:rsidP="002731E1">
      <w:pPr>
        <w:pStyle w:val="20"/>
        <w:numPr>
          <w:ilvl w:val="0"/>
          <w:numId w:val="63"/>
        </w:numPr>
        <w:spacing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向你信任的亲友倾诉</w:t>
      </w:r>
    </w:p>
    <w:p w14:paraId="45D181A0" w14:textId="4095B561" w:rsidR="00FD1D6D" w:rsidRPr="00E53A37" w:rsidRDefault="00E53A37" w:rsidP="002731E1">
      <w:pPr>
        <w:pStyle w:val="20"/>
        <w:numPr>
          <w:ilvl w:val="0"/>
          <w:numId w:val="63"/>
        </w:numPr>
        <w:spacing w:after="120" w:line="240" w:lineRule="auto"/>
        <w:ind w:rightChars="202" w:right="444"/>
        <w:jc w:val="both"/>
        <w:rPr>
          <w:rFonts w:asciiTheme="minorEastAsia" w:eastAsiaTheme="minorEastAsia" w:hAnsiTheme="minorEastAsia" w:cstheme="minorBidi"/>
          <w:spacing w:val="40"/>
          <w:w w:val="100"/>
          <w:kern w:val="0"/>
        </w:rPr>
      </w:pPr>
      <w:r w:rsidRPr="00E53A37">
        <w:rPr>
          <w:rFonts w:asciiTheme="minorEastAsia" w:eastAsia="SimSun" w:hAnsiTheme="minorEastAsia" w:cstheme="minorBidi" w:hint="eastAsia"/>
          <w:spacing w:val="40"/>
          <w:w w:val="100"/>
          <w:kern w:val="0"/>
          <w:lang w:eastAsia="zh-CN"/>
        </w:rPr>
        <w:t>寻求适当的援助，如社工、辅导员、社会福利署及志愿机构等</w:t>
      </w:r>
    </w:p>
    <w:p w14:paraId="1166B3F7" w14:textId="77777777" w:rsidR="00FD1D6D" w:rsidRPr="00E53A37" w:rsidRDefault="00FD1D6D" w:rsidP="00E158E5">
      <w:pPr>
        <w:pStyle w:val="-0"/>
        <w:numPr>
          <w:ilvl w:val="0"/>
          <w:numId w:val="0"/>
        </w:numPr>
        <w:tabs>
          <w:tab w:val="left" w:pos="1260"/>
          <w:tab w:val="left" w:pos="1620"/>
        </w:tabs>
        <w:spacing w:before="2" w:afterLines="50" w:after="120" w:line="276" w:lineRule="auto"/>
        <w:ind w:left="1740"/>
        <w:rPr>
          <w:rFonts w:asciiTheme="minorEastAsia" w:eastAsiaTheme="minorEastAsia" w:hAnsiTheme="minorEastAsia"/>
        </w:rPr>
      </w:pPr>
    </w:p>
    <w:p w14:paraId="2C12C03B" w14:textId="48B92947" w:rsidR="00FD1D6D" w:rsidRPr="00E53A37" w:rsidRDefault="00E53A37" w:rsidP="002731E1">
      <w:pPr>
        <w:pStyle w:val="-C"/>
        <w:numPr>
          <w:ilvl w:val="0"/>
          <w:numId w:val="44"/>
        </w:numPr>
        <w:tabs>
          <w:tab w:val="left" w:pos="900"/>
        </w:tabs>
        <w:spacing w:before="2" w:afterLines="1" w:after="2" w:line="276" w:lineRule="auto"/>
        <w:rPr>
          <w:rFonts w:asciiTheme="minorEastAsia" w:eastAsiaTheme="minorEastAsia" w:hAnsiTheme="minorEastAsia" w:cstheme="minorBidi"/>
          <w:bCs w:val="0"/>
          <w:spacing w:val="40"/>
          <w:w w:val="100"/>
          <w:kern w:val="0"/>
          <w:sz w:val="24"/>
        </w:rPr>
      </w:pPr>
      <w:r w:rsidRPr="00E53A37">
        <w:rPr>
          <w:rFonts w:asciiTheme="minorEastAsia" w:eastAsia="SimSun" w:hAnsiTheme="minorEastAsia" w:cstheme="minorBidi" w:hint="eastAsia"/>
          <w:bCs w:val="0"/>
          <w:spacing w:val="40"/>
          <w:w w:val="100"/>
          <w:kern w:val="0"/>
          <w:sz w:val="24"/>
          <w:lang w:eastAsia="zh-CN"/>
        </w:rPr>
        <w:t>如何联络校方？</w:t>
      </w:r>
    </w:p>
    <w:p w14:paraId="6665656F" w14:textId="5ABA737F" w:rsidR="00FD1D6D" w:rsidRPr="00E53A37" w:rsidRDefault="00E53A37" w:rsidP="002731E1">
      <w:pPr>
        <w:pStyle w:val="-0"/>
        <w:numPr>
          <w:ilvl w:val="0"/>
          <w:numId w:val="49"/>
        </w:numPr>
        <w:tabs>
          <w:tab w:val="left" w:pos="1080"/>
          <w:tab w:val="left" w:pos="1620"/>
        </w:tabs>
        <w:spacing w:before="2" w:after="72" w:line="276" w:lineRule="auto"/>
        <w:rPr>
          <w:rFonts w:asciiTheme="minorEastAsia" w:eastAsiaTheme="minorEastAsia" w:hAnsiTheme="minorEastAsia"/>
        </w:rPr>
      </w:pPr>
      <w:r w:rsidRPr="00E53A37">
        <w:rPr>
          <w:rFonts w:asciiTheme="minorEastAsia" w:eastAsia="SimSun" w:hAnsiTheme="minorEastAsia" w:hint="eastAsia"/>
          <w:lang w:eastAsia="zh-CN"/>
        </w:rPr>
        <w:t>如需协助，请联络校方</w:t>
      </w:r>
      <w:r w:rsidRPr="00E53A37">
        <w:rPr>
          <w:rFonts w:asciiTheme="minorEastAsia" w:eastAsia="SimSun" w:hAnsiTheme="minorEastAsia"/>
          <w:lang w:eastAsia="zh-CN"/>
        </w:rPr>
        <w:t>____________(</w:t>
      </w:r>
      <w:r w:rsidRPr="00E53A37">
        <w:rPr>
          <w:rFonts w:asciiTheme="minorEastAsia" w:eastAsia="SimSun" w:hAnsiTheme="minorEastAsia" w:hint="eastAsia"/>
          <w:lang w:eastAsia="zh-CN"/>
        </w:rPr>
        <w:t>电话：</w:t>
      </w:r>
      <w:r w:rsidRPr="00E53A37">
        <w:rPr>
          <w:rFonts w:asciiTheme="minorEastAsia" w:eastAsia="SimSun" w:hAnsiTheme="minorEastAsia"/>
          <w:lang w:eastAsia="zh-CN"/>
        </w:rPr>
        <w:t>____________ )</w:t>
      </w:r>
    </w:p>
    <w:p w14:paraId="5AF13089" w14:textId="77777777" w:rsidR="00AD3984" w:rsidRPr="00E53A37" w:rsidRDefault="00AD3984" w:rsidP="002E7B7F">
      <w:pPr>
        <w:pStyle w:val="BodyText"/>
        <w:spacing w:beforeLines="100" w:before="240" w:afterLines="100" w:after="240"/>
        <w:jc w:val="center"/>
        <w:rPr>
          <w:rFonts w:asciiTheme="minorEastAsia" w:hAnsiTheme="minorEastAsia" w:cstheme="majorBidi"/>
          <w:b/>
          <w:bCs/>
          <w:noProof/>
          <w:spacing w:val="40"/>
          <w:w w:val="110"/>
          <w:kern w:val="52"/>
          <w:sz w:val="32"/>
          <w:szCs w:val="32"/>
        </w:rPr>
      </w:pPr>
    </w:p>
    <w:sectPr w:rsidR="00AD3984" w:rsidRPr="00E53A37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B0103" w14:textId="77777777" w:rsidR="00DB7FC3" w:rsidRDefault="00DB7FC3" w:rsidP="001D5E00">
      <w:pPr>
        <w:spacing w:after="0" w:line="240" w:lineRule="auto"/>
      </w:pPr>
      <w:r>
        <w:separator/>
      </w:r>
    </w:p>
    <w:p w14:paraId="2202ABCE" w14:textId="77777777" w:rsidR="00DB7FC3" w:rsidRDefault="00DB7FC3"/>
  </w:endnote>
  <w:endnote w:type="continuationSeparator" w:id="0">
    <w:p w14:paraId="34D30602" w14:textId="77777777" w:rsidR="00DB7FC3" w:rsidRDefault="00DB7FC3" w:rsidP="001D5E00">
      <w:pPr>
        <w:spacing w:after="0" w:line="240" w:lineRule="auto"/>
      </w:pPr>
      <w:r>
        <w:continuationSeparator/>
      </w:r>
    </w:p>
    <w:p w14:paraId="1E9A5252" w14:textId="77777777" w:rsidR="00DB7FC3" w:rsidRDefault="00DB7F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1C24D9C5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B92" w:rsidRPr="004D5B92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4FA5DD" w14:textId="77777777" w:rsidR="00DB7FC3" w:rsidRDefault="00DB7FC3" w:rsidP="001D5E00">
      <w:pPr>
        <w:spacing w:after="0" w:line="240" w:lineRule="auto"/>
      </w:pPr>
      <w:r>
        <w:separator/>
      </w:r>
    </w:p>
    <w:p w14:paraId="709AD9D6" w14:textId="77777777" w:rsidR="00DB7FC3" w:rsidRDefault="00DB7FC3"/>
  </w:footnote>
  <w:footnote w:type="continuationSeparator" w:id="0">
    <w:p w14:paraId="4C55D574" w14:textId="77777777" w:rsidR="00DB7FC3" w:rsidRDefault="00DB7FC3" w:rsidP="001D5E00">
      <w:pPr>
        <w:spacing w:after="0" w:line="240" w:lineRule="auto"/>
      </w:pPr>
      <w:r>
        <w:continuationSeparator/>
      </w:r>
    </w:p>
    <w:p w14:paraId="13EA9FAE" w14:textId="77777777" w:rsidR="00DB7FC3" w:rsidRDefault="00DB7F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4F7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547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3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A35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5BD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8D1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D7ACA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3E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D5B92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5AA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2B84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996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83B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B1A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07D09"/>
    <w:rsid w:val="00B10268"/>
    <w:rsid w:val="00B10FE7"/>
    <w:rsid w:val="00B116CC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6A7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1326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6661B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3D08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47C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B7FC3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1C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0DB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D4484-D0DB-4B9B-9F94-CF507E7E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46</cp:revision>
  <cp:lastPrinted>2023-09-25T01:13:00Z</cp:lastPrinted>
  <dcterms:created xsi:type="dcterms:W3CDTF">2023-09-25T07:20:00Z</dcterms:created>
  <dcterms:modified xsi:type="dcterms:W3CDTF">2023-09-26T04:04:00Z</dcterms:modified>
</cp:coreProperties>
</file>