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40"/>
        <w:jc w:val="center"/>
      </w:pPr>
      <w:r>
        <w:rPr>
          <w:spacing w:val="-4"/>
        </w:rPr>
        <w:t>附錄一</w:t>
      </w:r>
    </w:p>
    <w:p>
      <w:pPr>
        <w:pStyle w:val="Heading1"/>
        <w:spacing w:before="90"/>
        <w:ind w:left="253"/>
      </w:pPr>
      <w:r>
        <w:rPr/>
        <w:t>（範本</w:t>
      </w:r>
      <w:r>
        <w:rPr>
          <w:spacing w:val="-10"/>
        </w:rPr>
        <w:t>）</w:t>
      </w:r>
    </w:p>
    <w:p>
      <w:pPr>
        <w:spacing w:line="314" w:lineRule="auto" w:before="91"/>
        <w:ind w:left="4857" w:right="4665" w:firstLine="0"/>
        <w:jc w:val="center"/>
        <w:rPr>
          <w:b/>
          <w:sz w:val="22"/>
        </w:rPr>
      </w:pPr>
      <w:r>
        <w:rPr>
          <w:spacing w:val="-2"/>
          <w:sz w:val="22"/>
        </w:rPr>
        <w:t>[學校可修改本範本格式，以切合校本需要。]</w:t>
      </w:r>
      <w:r>
        <w:rPr>
          <w:b/>
          <w:spacing w:val="-2"/>
          <w:sz w:val="22"/>
        </w:rPr>
        <w:t>運用推廣閱讀津貼計劃書</w:t>
      </w:r>
    </w:p>
    <w:p>
      <w:pPr>
        <w:pStyle w:val="Heading1"/>
        <w:tabs>
          <w:tab w:pos="1221" w:val="left" w:leader="none"/>
        </w:tabs>
      </w:pP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40"/>
          <w:u w:val="none"/>
        </w:rPr>
        <w:t> </w:t>
      </w:r>
      <w:r>
        <w:rPr>
          <w:u w:val="none"/>
        </w:rPr>
        <w:t>學年</w:t>
      </w:r>
    </w:p>
    <w:p>
      <w:pPr>
        <w:pStyle w:val="BodyText"/>
        <w:spacing w:before="245"/>
        <w:ind w:left="453"/>
      </w:pPr>
      <w:r>
        <w:rPr>
          <w:spacing w:val="-6"/>
        </w:rPr>
        <w:t>推廣閱讀的主要目標：（例如營建閱讀氛圍</w:t>
      </w:r>
      <w:r>
        <w:rPr>
          <w:spacing w:val="-10"/>
        </w:rPr>
        <w:t>）</w:t>
      </w: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745998</wp:posOffset>
                </wp:positionH>
                <wp:positionV relativeFrom="paragraph">
                  <wp:posOffset>252475</wp:posOffset>
                </wp:positionV>
                <wp:extent cx="8232140" cy="635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232140" cy="6350"/>
                          <a:chExt cx="823214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0268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8661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17776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94254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191761" y="3098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81144" y="3098"/>
                            <a:ext cx="232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0">
                                <a:moveTo>
                                  <a:pt x="0" y="0"/>
                                </a:moveTo>
                                <a:lnTo>
                                  <a:pt x="23241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815078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280659" y="3098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310134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591555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212585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7816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98906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455407" y="3098"/>
                            <a:ext cx="15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0">
                                <a:moveTo>
                                  <a:pt x="0" y="0"/>
                                </a:moveTo>
                                <a:lnTo>
                                  <a:pt x="15468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611618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077200" y="3098"/>
                            <a:ext cx="15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0">
                                <a:moveTo>
                                  <a:pt x="0" y="0"/>
                                </a:moveTo>
                                <a:lnTo>
                                  <a:pt x="15468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740002pt;margin-top:19.879999pt;width:648.2pt;height:.5pt;mso-position-horizontal-relative:page;mso-position-vertical-relative:paragraph;z-index:-15728640;mso-wrap-distance-left:0;mso-wrap-distance-right:0" id="docshapegroup1" coordorigin="1175,398" coordsize="12964,10">
                <v:line style="position:absolute" from="1175,402" to="2150,402" stroked="true" strokeweight=".488pt" strokecolor="#000000">
                  <v:stroke dashstyle="solid"/>
                </v:line>
                <v:line style="position:absolute" from="2152,402" to="2884,402" stroked="true" strokeweight=".488pt" strokecolor="#000000">
                  <v:stroke dashstyle="solid"/>
                </v:line>
                <v:line style="position:absolute" from="2886,402" to="3373,402" stroked="true" strokeweight=".488pt" strokecolor="#000000">
                  <v:stroke dashstyle="solid"/>
                </v:line>
                <v:line style="position:absolute" from="3376,402" to="4351,402" stroked="true" strokeweight=".488pt" strokecolor="#000000">
                  <v:stroke dashstyle="solid"/>
                </v:line>
                <v:line style="position:absolute" from="4352,402" to="5083,402" stroked="true" strokeweight=".488pt" strokecolor="#000000">
                  <v:stroke dashstyle="solid"/>
                </v:line>
                <v:line style="position:absolute" from="5087,402" to="5574,402" stroked="true" strokeweight=".488pt" strokecolor="#000000">
                  <v:stroke dashstyle="solid"/>
                </v:line>
                <v:line style="position:absolute" from="5575,402" to="6551,402" stroked="true" strokeweight=".488pt" strokecolor="#000000">
                  <v:stroke dashstyle="solid"/>
                </v:line>
                <v:line style="position:absolute" from="6553,402" to="7285,402" stroked="true" strokeweight=".488pt" strokecolor="#000000">
                  <v:stroke dashstyle="solid"/>
                </v:line>
                <v:line style="position:absolute" from="7288,402" to="7775,402" stroked="true" strokeweight=".488pt" strokecolor="#000000">
                  <v:stroke dashstyle="solid"/>
                </v:line>
                <v:line style="position:absolute" from="7776,402" to="8386,402" stroked="true" strokeweight=".488pt" strokecolor="#000000">
                  <v:stroke dashstyle="solid"/>
                </v:line>
                <v:line style="position:absolute" from="8389,402" to="8755,402" stroked="true" strokeweight=".488pt" strokecolor="#000000">
                  <v:stroke dashstyle="solid"/>
                </v:line>
                <v:line style="position:absolute" from="8758,402" to="9490,402" stroked="true" strokeweight=".488pt" strokecolor="#000000">
                  <v:stroke dashstyle="solid"/>
                </v:line>
                <v:line style="position:absolute" from="9491,402" to="9979,402" stroked="true" strokeweight=".488pt" strokecolor="#000000">
                  <v:stroke dashstyle="solid"/>
                </v:line>
                <v:line style="position:absolute" from="9980,402" to="10956,402" stroked="true" strokeweight=".488pt" strokecolor="#000000">
                  <v:stroke dashstyle="solid"/>
                </v:line>
                <v:line style="position:absolute" from="10958,402" to="11690,402" stroked="true" strokeweight=".488pt" strokecolor="#000000">
                  <v:stroke dashstyle="solid"/>
                </v:line>
                <v:line style="position:absolute" from="11692,402" to="12179,402" stroked="true" strokeweight=".488pt" strokecolor="#000000">
                  <v:stroke dashstyle="solid"/>
                </v:line>
                <v:line style="position:absolute" from="12181,402" to="12913,402" stroked="true" strokeweight=".488pt" strokecolor="#000000">
                  <v:stroke dashstyle="solid"/>
                </v:line>
                <v:line style="position:absolute" from="12916,402" to="13159,402" stroked="true" strokeweight=".488pt" strokecolor="#000000">
                  <v:stroke dashstyle="solid"/>
                </v:line>
                <v:line style="position:absolute" from="13162,402" to="13892,402" stroked="true" strokeweight=".488pt" strokecolor="#000000">
                  <v:stroke dashstyle="solid"/>
                </v:line>
                <v:line style="position:absolute" from="13895,402" to="14138,402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745998</wp:posOffset>
                </wp:positionH>
                <wp:positionV relativeFrom="paragraph">
                  <wp:posOffset>554990</wp:posOffset>
                </wp:positionV>
                <wp:extent cx="8228330" cy="635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8228330" cy="6350"/>
                          <a:chExt cx="8228330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20268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8661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017776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794254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191761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12791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278373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58927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210300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67588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98677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607045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073390" y="3098"/>
                            <a:ext cx="15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0">
                                <a:moveTo>
                                  <a:pt x="0" y="0"/>
                                </a:moveTo>
                                <a:lnTo>
                                  <a:pt x="15468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740002pt;margin-top:43.700001pt;width:647.9pt;height:.5pt;mso-position-horizontal-relative:page;mso-position-vertical-relative:paragraph;z-index:-15728128;mso-wrap-distance-left:0;mso-wrap-distance-right:0" id="docshapegroup2" coordorigin="1175,874" coordsize="12958,10">
                <v:line style="position:absolute" from="1175,879" to="2150,879" stroked="true" strokeweight=".488pt" strokecolor="#000000">
                  <v:stroke dashstyle="solid"/>
                </v:line>
                <v:line style="position:absolute" from="2152,879" to="2884,879" stroked="true" strokeweight=".488pt" strokecolor="#000000">
                  <v:stroke dashstyle="solid"/>
                </v:line>
                <v:line style="position:absolute" from="2886,879" to="3373,879" stroked="true" strokeweight=".488pt" strokecolor="#000000">
                  <v:stroke dashstyle="solid"/>
                </v:line>
                <v:line style="position:absolute" from="3376,879" to="4351,879" stroked="true" strokeweight=".488pt" strokecolor="#000000">
                  <v:stroke dashstyle="solid"/>
                </v:line>
                <v:line style="position:absolute" from="4352,879" to="5083,879" stroked="true" strokeweight=".488pt" strokecolor="#000000">
                  <v:stroke dashstyle="solid"/>
                </v:line>
                <v:line style="position:absolute" from="5087,879" to="5574,879" stroked="true" strokeweight=".488pt" strokecolor="#000000">
                  <v:stroke dashstyle="solid"/>
                </v:line>
                <v:line style="position:absolute" from="5575,879" to="6551,879" stroked="true" strokeweight=".488pt" strokecolor="#000000">
                  <v:stroke dashstyle="solid"/>
                </v:line>
                <v:line style="position:absolute" from="6553,879" to="7285,879" stroked="true" strokeweight=".488pt" strokecolor="#000000">
                  <v:stroke dashstyle="solid"/>
                </v:line>
                <v:line style="position:absolute" from="7288,879" to="7775,879" stroked="true" strokeweight=".488pt" strokecolor="#000000">
                  <v:stroke dashstyle="solid"/>
                </v:line>
                <v:line style="position:absolute" from="7776,879" to="8752,879" stroked="true" strokeweight=".488pt" strokecolor="#000000">
                  <v:stroke dashstyle="solid"/>
                </v:line>
                <v:line style="position:absolute" from="8754,879" to="9486,879" stroked="true" strokeweight=".488pt" strokecolor="#000000">
                  <v:stroke dashstyle="solid"/>
                </v:line>
                <v:line style="position:absolute" from="9487,879" to="9974,879" stroked="true" strokeweight=".488pt" strokecolor="#000000">
                  <v:stroke dashstyle="solid"/>
                </v:line>
                <v:line style="position:absolute" from="9977,879" to="10952,879" stroked="true" strokeweight=".488pt" strokecolor="#000000">
                  <v:stroke dashstyle="solid"/>
                </v:line>
                <v:line style="position:absolute" from="10955,879" to="11686,879" stroked="true" strokeweight=".488pt" strokecolor="#000000">
                  <v:stroke dashstyle="solid"/>
                </v:line>
                <v:line style="position:absolute" from="11688,879" to="12175,879" stroked="true" strokeweight=".488pt" strokecolor="#000000">
                  <v:stroke dashstyle="solid"/>
                </v:line>
                <v:line style="position:absolute" from="12178,879" to="13153,879" stroked="true" strokeweight=".488pt" strokecolor="#000000">
                  <v:stroke dashstyle="solid"/>
                </v:line>
                <v:line style="position:absolute" from="13154,879" to="13886,879" stroked="true" strokeweight=".488pt" strokecolor="#000000">
                  <v:stroke dashstyle="solid"/>
                </v:line>
                <v:line style="position:absolute" from="13889,879" to="14132,879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82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tbl>
      <w:tblPr>
        <w:tblW w:w="0" w:type="auto"/>
        <w:jc w:val="left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8535"/>
        <w:gridCol w:w="3736"/>
      </w:tblGrid>
      <w:tr>
        <w:trPr>
          <w:trHeight w:val="564" w:hRule="atLeast"/>
        </w:trPr>
        <w:tc>
          <w:tcPr>
            <w:tcW w:w="768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20"/>
              <w:ind w:left="19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項目</w:t>
            </w:r>
            <w:r>
              <w:rPr>
                <w:spacing w:val="-10"/>
                <w:w w:val="110"/>
                <w:sz w:val="22"/>
              </w:rPr>
              <w:t>*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20"/>
              <w:ind w:left="1138"/>
              <w:rPr>
                <w:sz w:val="22"/>
              </w:rPr>
            </w:pPr>
            <w:r>
              <w:rPr>
                <w:sz w:val="22"/>
              </w:rPr>
              <w:t>預算開支</w:t>
            </w:r>
            <w:r>
              <w:rPr>
                <w:spacing w:val="-5"/>
                <w:sz w:val="22"/>
              </w:rPr>
              <w:t>（$）</w:t>
            </w:r>
          </w:p>
        </w:tc>
      </w:tr>
      <w:tr>
        <w:trPr>
          <w:trHeight w:val="413" w:hRule="atLeast"/>
        </w:trPr>
        <w:tc>
          <w:tcPr>
            <w:tcW w:w="7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2"/>
              <w:ind w:left="4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1.</w:t>
            </w:r>
          </w:p>
        </w:tc>
        <w:tc>
          <w:tcPr>
            <w:tcW w:w="85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4"/>
              <w:ind w:left="105"/>
              <w:rPr>
                <w:sz w:val="22"/>
              </w:rPr>
            </w:pPr>
            <w:r>
              <w:rPr>
                <w:spacing w:val="-3"/>
                <w:sz w:val="22"/>
              </w:rPr>
              <w:t>購置圖書</w:t>
            </w:r>
          </w:p>
        </w:tc>
        <w:tc>
          <w:tcPr>
            <w:tcW w:w="3736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tabs>
                <w:tab w:pos="613" w:val="left" w:leader="none"/>
              </w:tabs>
              <w:spacing w:line="252" w:lineRule="exact" w:before="104"/>
              <w:ind w:left="229"/>
              <w:rPr>
                <w:sz w:val="22"/>
              </w:rPr>
            </w:pPr>
            <w:r>
              <w:rPr>
                <w:rFonts w:ascii="Wingdings 2" w:hAnsi="Wingdings 2" w:eastAsia="Wingdings 2"/>
                <w:spacing w:val="-10"/>
                <w:sz w:val="22"/>
              </w:rPr>
              <w:t></w:t>
            </w:r>
            <w:r>
              <w:rPr>
                <w:rFonts w:ascii="Times New Roman" w:hAnsi="Times New Roman" w:eastAsia="Times New Roman"/>
                <w:sz w:val="22"/>
              </w:rPr>
              <w:tab/>
            </w:r>
            <w:r>
              <w:rPr>
                <w:spacing w:val="-4"/>
                <w:sz w:val="22"/>
              </w:rPr>
              <w:t>實體書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tabs>
                <w:tab w:pos="600" w:val="left" w:leader="none"/>
              </w:tabs>
              <w:spacing w:line="253" w:lineRule="exact" w:before="103"/>
              <w:ind w:left="229"/>
              <w:rPr>
                <w:sz w:val="22"/>
              </w:rPr>
            </w:pPr>
            <w:r>
              <w:rPr>
                <w:rFonts w:ascii="Wingdings 2" w:hAnsi="Wingdings 2" w:eastAsia="Wingdings 2"/>
                <w:spacing w:val="-10"/>
                <w:sz w:val="22"/>
              </w:rPr>
              <w:t></w:t>
            </w:r>
            <w:r>
              <w:rPr>
                <w:rFonts w:ascii="Times New Roman" w:hAnsi="Times New Roman" w:eastAsia="Times New Roman"/>
                <w:sz w:val="22"/>
              </w:rPr>
              <w:tab/>
            </w:r>
            <w:r>
              <w:rPr>
                <w:spacing w:val="-4"/>
                <w:sz w:val="22"/>
              </w:rPr>
              <w:t>電子書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768" w:type="dxa"/>
          </w:tcPr>
          <w:p>
            <w:pPr>
              <w:pStyle w:val="TableParagraph"/>
              <w:spacing w:before="128"/>
              <w:ind w:left="4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2.</w:t>
            </w:r>
          </w:p>
        </w:tc>
        <w:tc>
          <w:tcPr>
            <w:tcW w:w="8535" w:type="dxa"/>
          </w:tcPr>
          <w:p>
            <w:pPr>
              <w:pStyle w:val="TableParagraph"/>
              <w:spacing w:before="10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網上閱讀計劃</w:t>
            </w:r>
          </w:p>
        </w:tc>
        <w:tc>
          <w:tcPr>
            <w:tcW w:w="373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60" w:lineRule="exact" w:before="96"/>
              <w:ind w:left="229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 w:eastAsia="Times New Roman"/>
                <w:sz w:val="22"/>
              </w:rPr>
              <w:t>e</w:t>
            </w:r>
            <w:r>
              <w:rPr>
                <w:rFonts w:ascii="Times New Roman" w:hAnsi="Times New Roman" w:eastAsia="Times New Roman"/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悅讀學校計劃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tabs>
                <w:tab w:pos="8504" w:val="left" w:leader="none"/>
              </w:tabs>
              <w:spacing w:line="254" w:lineRule="exact" w:before="102"/>
              <w:ind w:left="229"/>
              <w:rPr>
                <w:rFonts w:ascii="Times New Roman" w:hAnsi="Times New Roman" w:eastAsia="Times New Roman"/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74"/>
                <w:sz w:val="22"/>
              </w:rPr>
              <w:t> </w:t>
            </w:r>
            <w:r>
              <w:rPr>
                <w:sz w:val="22"/>
              </w:rPr>
              <w:t>其他計劃</w:t>
            </w:r>
            <w:r>
              <w:rPr>
                <w:spacing w:val="-10"/>
                <w:sz w:val="22"/>
              </w:rPr>
              <w:t>：</w:t>
            </w:r>
            <w:r>
              <w:rPr>
                <w:rFonts w:ascii="Times New Roman" w:hAnsi="Times New Roman" w:eastAsia="Times New Roman"/>
                <w:sz w:val="22"/>
                <w:u w:val="single"/>
              </w:rPr>
              <w:tab/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1" w:hRule="atLeast"/>
        </w:trPr>
        <w:tc>
          <w:tcPr>
            <w:tcW w:w="768" w:type="dxa"/>
          </w:tcPr>
          <w:p>
            <w:pPr>
              <w:pStyle w:val="TableParagraph"/>
              <w:spacing w:before="130"/>
              <w:ind w:left="4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3.</w:t>
            </w:r>
          </w:p>
        </w:tc>
        <w:tc>
          <w:tcPr>
            <w:tcW w:w="8535" w:type="dxa"/>
          </w:tcPr>
          <w:p>
            <w:pPr>
              <w:pStyle w:val="TableParagraph"/>
              <w:spacing w:before="102"/>
              <w:ind w:left="105"/>
              <w:rPr>
                <w:sz w:val="22"/>
              </w:rPr>
            </w:pPr>
            <w:r>
              <w:rPr>
                <w:spacing w:val="-3"/>
                <w:sz w:val="22"/>
              </w:rPr>
              <w:t>閱讀活動</w:t>
            </w:r>
          </w:p>
        </w:tc>
        <w:tc>
          <w:tcPr>
            <w:tcW w:w="373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3" w:lineRule="exact" w:before="102"/>
              <w:ind w:left="229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31"/>
                <w:sz w:val="22"/>
              </w:rPr>
              <w:t>  </w:t>
            </w:r>
            <w:r>
              <w:rPr>
                <w:spacing w:val="-1"/>
                <w:sz w:val="22"/>
              </w:rPr>
              <w:t>聘請作家、專業說故事人等進行講座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2" w:lineRule="exact" w:before="103"/>
              <w:ind w:left="229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49"/>
                <w:sz w:val="22"/>
              </w:rPr>
              <w:t>  </w:t>
            </w:r>
            <w:r>
              <w:rPr>
                <w:spacing w:val="-1"/>
                <w:sz w:val="22"/>
              </w:rPr>
              <w:t>僱用外間服務提供機構協助舉辦與推廣閱讀有關的學習活動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3" w:lineRule="exact" w:before="103"/>
              <w:ind w:left="229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33"/>
                <w:sz w:val="22"/>
              </w:rPr>
              <w:t>  </w:t>
            </w:r>
            <w:r>
              <w:rPr>
                <w:spacing w:val="-1"/>
                <w:sz w:val="22"/>
              </w:rPr>
              <w:t>支付學生參加閱讀活動或比賽的報名費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4" w:lineRule="exact" w:before="102"/>
              <w:ind w:left="229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42"/>
                <w:sz w:val="22"/>
              </w:rPr>
              <w:t>  </w:t>
            </w:r>
            <w:r>
              <w:rPr>
                <w:spacing w:val="-1"/>
                <w:sz w:val="22"/>
              </w:rPr>
              <w:t>資助學生參加或報讀與閱讀有關的收費活動或課程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768" w:type="dxa"/>
          </w:tcPr>
          <w:p>
            <w:pPr>
              <w:pStyle w:val="TableParagraph"/>
              <w:spacing w:before="128"/>
              <w:ind w:left="4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4.</w:t>
            </w:r>
          </w:p>
        </w:tc>
        <w:tc>
          <w:tcPr>
            <w:tcW w:w="8535" w:type="dxa"/>
          </w:tcPr>
          <w:p>
            <w:pPr>
              <w:pStyle w:val="TableParagraph"/>
              <w:tabs>
                <w:tab w:pos="8529" w:val="left" w:leader="none"/>
              </w:tabs>
              <w:spacing w:before="102"/>
              <w:ind w:left="105" w:right="-15"/>
              <w:rPr>
                <w:rFonts w:ascii="Times New Roman" w:eastAsia="Times New Roman"/>
                <w:sz w:val="22"/>
              </w:rPr>
            </w:pPr>
            <w:r>
              <w:rPr>
                <w:sz w:val="22"/>
              </w:rPr>
              <w:t>其他</w:t>
            </w:r>
            <w:r>
              <w:rPr>
                <w:spacing w:val="-10"/>
                <w:sz w:val="22"/>
              </w:rPr>
              <w:t>：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</w:p>
        </w:tc>
        <w:tc>
          <w:tcPr>
            <w:tcW w:w="3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127"/>
        <w:ind w:left="453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70"/>
          <w:w w:val="150"/>
          <w:sz w:val="20"/>
        </w:rPr>
        <w:t> </w:t>
      </w:r>
      <w:r>
        <w:rPr>
          <w:sz w:val="20"/>
        </w:rPr>
        <w:t>請在適當方格內加上「</w:t>
      </w:r>
      <w:r>
        <w:rPr>
          <w:rFonts w:ascii="Wingdings 2" w:hAnsi="Wingdings 2" w:eastAsia="Wingdings 2"/>
          <w:sz w:val="20"/>
        </w:rPr>
        <w:t></w:t>
      </w:r>
      <w:r>
        <w:rPr>
          <w:spacing w:val="-2"/>
          <w:sz w:val="20"/>
        </w:rPr>
        <w:t>」號或以文字說明。</w:t>
      </w:r>
    </w:p>
    <w:sectPr>
      <w:type w:val="continuous"/>
      <w:pgSz w:w="15840" w:h="12240" w:orient="landscape"/>
      <w:pgMar w:top="132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spacing w:before="58"/>
    </w:pPr>
    <w:rPr>
      <w:rFonts w:ascii="標楷體" w:hAnsi="標楷體" w:eastAsia="標楷體" w:cs="標楷體"/>
      <w:sz w:val="22"/>
      <w:szCs w:val="22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before="3"/>
      <w:ind w:left="189"/>
      <w:jc w:val="center"/>
      <w:outlineLvl w:val="1"/>
    </w:pPr>
    <w:rPr>
      <w:rFonts w:ascii="標楷體" w:hAnsi="標楷體" w:eastAsia="標楷體" w:cs="標楷體"/>
      <w:b/>
      <w:bCs/>
      <w:sz w:val="22"/>
      <w:szCs w:val="22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gloriawnchan</dc:creator>
  <dc:title>Microsoft Word - 2025_CM_Promotion of Reading Grant_cn_To PAS (clean).docx</dc:title>
  <dcterms:created xsi:type="dcterms:W3CDTF">2025-10-02T01:44:54Z</dcterms:created>
  <dcterms:modified xsi:type="dcterms:W3CDTF">2025-10-02T01:44:54Z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2025-10-02T00:00:00Z</vt:filetime>
  </property>
  <property fmtid="{D5CDD505-2E9C-101B-9397-08002B2CF9AE}" pid="5" name="Producer">
    <vt:lpwstr>Acrobat Distiller 25.0 (Windows)</vt:lpwstr>
  </property>
</Properties>
</file>