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68"/>
        <w:ind w:right="43"/>
        <w:jc w:val="right"/>
      </w:pPr>
      <w:r>
        <w:rPr/>
        <w:t>Annex</w:t>
      </w:r>
      <w:r>
        <w:rPr>
          <w:spacing w:val="-8"/>
        </w:rPr>
        <w:t> </w:t>
      </w:r>
      <w:r>
        <w:rPr>
          <w:spacing w:val="-10"/>
        </w:rPr>
        <w:t>2</w:t>
      </w:r>
    </w:p>
    <w:p>
      <w:pPr>
        <w:pStyle w:val="Heading1"/>
        <w:spacing w:before="166"/>
        <w:ind w:left="1" w:right="145"/>
      </w:pPr>
      <w:r>
        <w:rPr>
          <w:spacing w:val="-2"/>
        </w:rPr>
        <w:t>(Template)</w:t>
      </w:r>
    </w:p>
    <w:p>
      <w:pPr>
        <w:spacing w:before="102"/>
        <w:ind w:left="0" w:right="145" w:firstLine="0"/>
        <w:jc w:val="center"/>
        <w:rPr>
          <w:i/>
          <w:sz w:val="26"/>
        </w:rPr>
      </w:pPr>
      <w:r>
        <w:rPr>
          <w:i/>
          <w:sz w:val="26"/>
        </w:rPr>
        <w:t>[Schools</w:t>
      </w:r>
      <w:r>
        <w:rPr>
          <w:i/>
          <w:spacing w:val="-8"/>
          <w:sz w:val="26"/>
        </w:rPr>
        <w:t> </w:t>
      </w:r>
      <w:r>
        <w:rPr>
          <w:i/>
          <w:sz w:val="26"/>
        </w:rPr>
        <w:t>can</w:t>
      </w:r>
      <w:r>
        <w:rPr>
          <w:i/>
          <w:spacing w:val="-7"/>
          <w:sz w:val="26"/>
        </w:rPr>
        <w:t> </w:t>
      </w:r>
      <w:r>
        <w:rPr>
          <w:i/>
          <w:sz w:val="26"/>
        </w:rPr>
        <w:t>adapt</w:t>
      </w:r>
      <w:r>
        <w:rPr>
          <w:i/>
          <w:spacing w:val="-7"/>
          <w:sz w:val="26"/>
        </w:rPr>
        <w:t> </w:t>
      </w:r>
      <w:r>
        <w:rPr>
          <w:i/>
          <w:sz w:val="26"/>
        </w:rPr>
        <w:t>the</w:t>
      </w:r>
      <w:r>
        <w:rPr>
          <w:i/>
          <w:spacing w:val="-4"/>
          <w:sz w:val="26"/>
        </w:rPr>
        <w:t> </w:t>
      </w:r>
      <w:r>
        <w:rPr>
          <w:i/>
          <w:sz w:val="26"/>
        </w:rPr>
        <w:t>format</w:t>
      </w:r>
      <w:r>
        <w:rPr>
          <w:i/>
          <w:spacing w:val="-7"/>
          <w:sz w:val="26"/>
        </w:rPr>
        <w:t> </w:t>
      </w:r>
      <w:r>
        <w:rPr>
          <w:i/>
          <w:sz w:val="26"/>
        </w:rPr>
        <w:t>of</w:t>
      </w:r>
      <w:r>
        <w:rPr>
          <w:i/>
          <w:spacing w:val="-7"/>
          <w:sz w:val="26"/>
        </w:rPr>
        <w:t> </w:t>
      </w:r>
      <w:r>
        <w:rPr>
          <w:i/>
          <w:sz w:val="26"/>
        </w:rPr>
        <w:t>this</w:t>
      </w:r>
      <w:r>
        <w:rPr>
          <w:i/>
          <w:spacing w:val="-5"/>
          <w:sz w:val="26"/>
        </w:rPr>
        <w:t> </w:t>
      </w:r>
      <w:r>
        <w:rPr>
          <w:i/>
          <w:sz w:val="26"/>
        </w:rPr>
        <w:t>template</w:t>
      </w:r>
      <w:r>
        <w:rPr>
          <w:i/>
          <w:spacing w:val="-6"/>
          <w:sz w:val="26"/>
        </w:rPr>
        <w:t> </w:t>
      </w:r>
      <w:r>
        <w:rPr>
          <w:i/>
          <w:sz w:val="26"/>
        </w:rPr>
        <w:t>to</w:t>
      </w:r>
      <w:r>
        <w:rPr>
          <w:i/>
          <w:spacing w:val="-7"/>
          <w:sz w:val="26"/>
        </w:rPr>
        <w:t> </w:t>
      </w:r>
      <w:r>
        <w:rPr>
          <w:i/>
          <w:sz w:val="26"/>
        </w:rPr>
        <w:t>cater</w:t>
      </w:r>
      <w:r>
        <w:rPr>
          <w:i/>
          <w:spacing w:val="-7"/>
          <w:sz w:val="26"/>
        </w:rPr>
        <w:t> </w:t>
      </w:r>
      <w:r>
        <w:rPr>
          <w:i/>
          <w:sz w:val="26"/>
        </w:rPr>
        <w:t>for</w:t>
      </w:r>
      <w:r>
        <w:rPr>
          <w:i/>
          <w:spacing w:val="-5"/>
          <w:sz w:val="26"/>
        </w:rPr>
        <w:t> </w:t>
      </w:r>
      <w:r>
        <w:rPr>
          <w:i/>
          <w:sz w:val="26"/>
        </w:rPr>
        <w:t>their</w:t>
      </w:r>
      <w:r>
        <w:rPr>
          <w:i/>
          <w:spacing w:val="-7"/>
          <w:sz w:val="26"/>
        </w:rPr>
        <w:t> </w:t>
      </w:r>
      <w:r>
        <w:rPr>
          <w:i/>
          <w:sz w:val="26"/>
        </w:rPr>
        <w:t>school-based</w:t>
      </w:r>
      <w:r>
        <w:rPr>
          <w:i/>
          <w:spacing w:val="-7"/>
          <w:sz w:val="26"/>
        </w:rPr>
        <w:t> </w:t>
      </w:r>
      <w:r>
        <w:rPr>
          <w:i/>
          <w:spacing w:val="-2"/>
          <w:sz w:val="26"/>
        </w:rPr>
        <w:t>needs.]</w:t>
      </w:r>
    </w:p>
    <w:p>
      <w:pPr>
        <w:pStyle w:val="Heading1"/>
        <w:ind w:left="4507"/>
        <w:jc w:val="left"/>
      </w:pPr>
      <w:r>
        <w:rPr/>
        <w:t>Report</w:t>
      </w:r>
      <w:r>
        <w:rPr>
          <w:spacing w:val="-6"/>
        </w:rPr>
        <w:t> </w:t>
      </w:r>
      <w:r>
        <w:rPr/>
        <w:t>on</w:t>
      </w:r>
      <w:r>
        <w:rPr>
          <w:spacing w:val="-3"/>
        </w:rPr>
        <w:t> </w:t>
      </w:r>
      <w:r>
        <w:rPr/>
        <w:t>the</w:t>
      </w:r>
      <w:r>
        <w:rPr>
          <w:spacing w:val="-6"/>
        </w:rPr>
        <w:t> </w:t>
      </w:r>
      <w:r>
        <w:rPr/>
        <w:t>Use</w:t>
      </w:r>
      <w:r>
        <w:rPr>
          <w:spacing w:val="-5"/>
        </w:rPr>
        <w:t> </w:t>
      </w:r>
      <w:r>
        <w:rPr/>
        <w:t>of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/>
        <w:t>Promotion</w:t>
      </w:r>
      <w:r>
        <w:rPr>
          <w:spacing w:val="-5"/>
        </w:rPr>
        <w:t> </w:t>
      </w:r>
      <w:r>
        <w:rPr/>
        <w:t>of</w:t>
      </w:r>
      <w:r>
        <w:rPr>
          <w:spacing w:val="-4"/>
        </w:rPr>
        <w:t> </w:t>
      </w:r>
      <w:r>
        <w:rPr/>
        <w:t>Reading</w:t>
      </w:r>
      <w:r>
        <w:rPr>
          <w:spacing w:val="-5"/>
        </w:rPr>
        <w:t> </w:t>
      </w:r>
      <w:r>
        <w:rPr>
          <w:spacing w:val="-2"/>
        </w:rPr>
        <w:t>Grant</w:t>
      </w:r>
    </w:p>
    <w:p>
      <w:pPr>
        <w:tabs>
          <w:tab w:pos="1257" w:val="left" w:leader="none"/>
        </w:tabs>
        <w:spacing w:before="191"/>
        <w:ind w:left="-1" w:right="142" w:firstLine="0"/>
        <w:jc w:val="center"/>
        <w:rPr>
          <w:b/>
          <w:sz w:val="26"/>
        </w:rPr>
      </w:pPr>
      <w:r>
        <w:rPr>
          <w:b/>
          <w:sz w:val="26"/>
          <w:u w:val="single"/>
        </w:rPr>
        <w:tab/>
      </w:r>
      <w:r>
        <w:rPr>
          <w:b/>
          <w:spacing w:val="-2"/>
          <w:sz w:val="26"/>
          <w:u w:val="none"/>
        </w:rPr>
        <w:t>School</w:t>
      </w:r>
      <w:r>
        <w:rPr>
          <w:b/>
          <w:spacing w:val="-6"/>
          <w:sz w:val="26"/>
          <w:u w:val="none"/>
        </w:rPr>
        <w:t> </w:t>
      </w:r>
      <w:r>
        <w:rPr>
          <w:b/>
          <w:spacing w:val="-4"/>
          <w:sz w:val="26"/>
          <w:u w:val="none"/>
        </w:rPr>
        <w:t>Year</w:t>
      </w:r>
    </w:p>
    <w:p>
      <w:pPr>
        <w:pStyle w:val="BodyText"/>
        <w:spacing w:before="225"/>
        <w:rPr>
          <w:b/>
        </w:rPr>
      </w:pPr>
    </w:p>
    <w:p>
      <w:pPr>
        <w:pStyle w:val="BodyText"/>
        <w:ind w:left="23"/>
      </w:pPr>
      <w:r>
        <w:rPr/>
        <w:t>Part</w:t>
      </w:r>
      <w:r>
        <w:rPr>
          <w:spacing w:val="-5"/>
        </w:rPr>
        <w:t> </w:t>
      </w:r>
      <w:r>
        <w:rPr/>
        <w:t>1:</w:t>
      </w:r>
      <w:r>
        <w:rPr>
          <w:spacing w:val="-5"/>
        </w:rPr>
        <w:t> </w:t>
      </w:r>
      <w:r>
        <w:rPr/>
        <w:t>Evaluation</w:t>
      </w:r>
      <w:r>
        <w:rPr>
          <w:spacing w:val="-3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-2"/>
        </w:rPr>
        <w:t>Effectiveness</w:t>
      </w:r>
    </w:p>
    <w:p>
      <w:pPr>
        <w:pStyle w:val="BodyText"/>
        <w:spacing w:before="13"/>
      </w:pPr>
    </w:p>
    <w:p>
      <w:pPr>
        <w:pStyle w:val="ListParagraph"/>
        <w:numPr>
          <w:ilvl w:val="0"/>
          <w:numId w:val="1"/>
        </w:numPr>
        <w:tabs>
          <w:tab w:pos="381" w:val="left" w:leader="none"/>
          <w:tab w:pos="383" w:val="left" w:leader="none"/>
        </w:tabs>
        <w:spacing w:line="312" w:lineRule="auto" w:before="1" w:after="0"/>
        <w:ind w:left="383" w:right="164" w:hanging="361"/>
        <w:jc w:val="left"/>
        <w:rPr>
          <w:sz w:val="26"/>
        </w:rPr>
      </w:pPr>
      <w:r>
        <w:rPr>
          <w:sz w:val="26"/>
        </w:rPr>
        <w:t>Evaluation of achievement of the objectives: (e.g. reading culture of the whole school, students’ reading attitude, book borrowing situation and students’ engagement in reading activities)</w:t>
      </w:r>
    </w:p>
    <w:p>
      <w:pPr>
        <w:pStyle w:val="BodyText"/>
        <w:spacing w:before="3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1169212</wp:posOffset>
                </wp:positionH>
                <wp:positionV relativeFrom="paragraph">
                  <wp:posOffset>186481</wp:posOffset>
                </wp:positionV>
                <wp:extent cx="8663940" cy="127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86639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663940" h="0">
                              <a:moveTo>
                                <a:pt x="0" y="0"/>
                              </a:moveTo>
                              <a:lnTo>
                                <a:pt x="8663465" y="0"/>
                              </a:lnTo>
                            </a:path>
                          </a:pathLst>
                        </a:custGeom>
                        <a:ln w="658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2.064003pt;margin-top:14.683605pt;width:682.2pt;height:.1pt;mso-position-horizontal-relative:page;mso-position-vertical-relative:paragraph;z-index:-15728640;mso-wrap-distance-left:0;mso-wrap-distance-right:0" id="docshape1" coordorigin="1841,294" coordsize="13644,0" path="m1841,294l15485,294e" filled="false" stroked="true" strokeweight=".518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1169212</wp:posOffset>
                </wp:positionH>
                <wp:positionV relativeFrom="paragraph">
                  <wp:posOffset>469945</wp:posOffset>
                </wp:positionV>
                <wp:extent cx="8663940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86639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663940" h="0">
                              <a:moveTo>
                                <a:pt x="0" y="0"/>
                              </a:moveTo>
                              <a:lnTo>
                                <a:pt x="8663465" y="0"/>
                              </a:lnTo>
                            </a:path>
                          </a:pathLst>
                        </a:custGeom>
                        <a:ln w="658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2.064003pt;margin-top:37.003613pt;width:682.2pt;height:.1pt;mso-position-horizontal-relative:page;mso-position-vertical-relative:paragraph;z-index:-15728128;mso-wrap-distance-left:0;mso-wrap-distance-right:0" id="docshape2" coordorigin="1841,740" coordsize="13644,0" path="m1841,740l15485,740e" filled="false" stroked="true" strokeweight=".518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1169212</wp:posOffset>
                </wp:positionH>
                <wp:positionV relativeFrom="paragraph">
                  <wp:posOffset>755187</wp:posOffset>
                </wp:positionV>
                <wp:extent cx="866394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86639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663940" h="0">
                              <a:moveTo>
                                <a:pt x="0" y="0"/>
                              </a:moveTo>
                              <a:lnTo>
                                <a:pt x="8663465" y="0"/>
                              </a:lnTo>
                            </a:path>
                          </a:pathLst>
                        </a:custGeom>
                        <a:ln w="658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2.064003pt;margin-top:59.463604pt;width:682.2pt;height:.1pt;mso-position-horizontal-relative:page;mso-position-vertical-relative:paragraph;z-index:-15727616;mso-wrap-distance-left:0;mso-wrap-distance-right:0" id="docshape3" coordorigin="1841,1189" coordsize="13644,0" path="m1841,1189l15485,1189e" filled="false" stroked="true" strokeweight=".518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87"/>
        <w:rPr>
          <w:sz w:val="20"/>
        </w:rPr>
      </w:pPr>
    </w:p>
    <w:p>
      <w:pPr>
        <w:pStyle w:val="BodyText"/>
        <w:spacing w:before="190"/>
        <w:rPr>
          <w:sz w:val="20"/>
        </w:rPr>
      </w:pPr>
    </w:p>
    <w:p>
      <w:pPr>
        <w:pStyle w:val="BodyText"/>
        <w:spacing w:before="239"/>
      </w:pPr>
    </w:p>
    <w:p>
      <w:pPr>
        <w:pStyle w:val="ListParagraph"/>
        <w:numPr>
          <w:ilvl w:val="0"/>
          <w:numId w:val="1"/>
        </w:numPr>
        <w:tabs>
          <w:tab w:pos="381" w:val="left" w:leader="none"/>
          <w:tab w:pos="383" w:val="left" w:leader="none"/>
        </w:tabs>
        <w:spacing w:line="312" w:lineRule="auto" w:before="1" w:after="0"/>
        <w:ind w:left="383" w:right="169" w:hanging="361"/>
        <w:jc w:val="left"/>
        <w:rPr>
          <w:sz w:val="26"/>
        </w:rPr>
      </w:pPr>
      <w:r>
        <w:rPr>
          <w:sz w:val="26"/>
        </w:rPr>
        <w:t>Evaluation</w:t>
      </w:r>
      <w:r>
        <w:rPr>
          <w:spacing w:val="-6"/>
          <w:sz w:val="26"/>
        </w:rPr>
        <w:t> </w:t>
      </w:r>
      <w:r>
        <w:rPr>
          <w:sz w:val="26"/>
        </w:rPr>
        <w:t>of</w:t>
      </w:r>
      <w:r>
        <w:rPr>
          <w:spacing w:val="-6"/>
          <w:sz w:val="26"/>
        </w:rPr>
        <w:t> </w:t>
      </w:r>
      <w:r>
        <w:rPr>
          <w:sz w:val="26"/>
        </w:rPr>
        <w:t>strategies:</w:t>
      </w:r>
      <w:r>
        <w:rPr>
          <w:spacing w:val="-5"/>
          <w:sz w:val="26"/>
        </w:rPr>
        <w:t> </w:t>
      </w:r>
      <w:r>
        <w:rPr>
          <w:sz w:val="26"/>
        </w:rPr>
        <w:t>(e.g.</w:t>
      </w:r>
      <w:r>
        <w:rPr>
          <w:spacing w:val="-8"/>
          <w:sz w:val="26"/>
        </w:rPr>
        <w:t> </w:t>
      </w:r>
      <w:r>
        <w:rPr>
          <w:sz w:val="26"/>
        </w:rPr>
        <w:t>implementing</w:t>
      </w:r>
      <w:r>
        <w:rPr>
          <w:spacing w:val="-12"/>
          <w:sz w:val="26"/>
        </w:rPr>
        <w:t> </w:t>
      </w:r>
      <w:r>
        <w:rPr>
          <w:sz w:val="26"/>
        </w:rPr>
        <w:t>diversified</w:t>
      </w:r>
      <w:r>
        <w:rPr>
          <w:spacing w:val="-3"/>
          <w:sz w:val="26"/>
        </w:rPr>
        <w:t> </w:t>
      </w:r>
      <w:r>
        <w:rPr>
          <w:sz w:val="26"/>
        </w:rPr>
        <w:t>and</w:t>
      </w:r>
      <w:r>
        <w:rPr>
          <w:spacing w:val="-2"/>
          <w:sz w:val="26"/>
        </w:rPr>
        <w:t> </w:t>
      </w:r>
      <w:r>
        <w:rPr>
          <w:sz w:val="26"/>
        </w:rPr>
        <w:t>motivating</w:t>
      </w:r>
      <w:r>
        <w:rPr>
          <w:spacing w:val="-2"/>
          <w:sz w:val="26"/>
        </w:rPr>
        <w:t> </w:t>
      </w:r>
      <w:r>
        <w:rPr>
          <w:sz w:val="26"/>
        </w:rPr>
        <w:t>activities</w:t>
      </w:r>
      <w:r>
        <w:rPr>
          <w:spacing w:val="-4"/>
          <w:sz w:val="26"/>
        </w:rPr>
        <w:t> </w:t>
      </w:r>
      <w:r>
        <w:rPr>
          <w:sz w:val="26"/>
        </w:rPr>
        <w:t>to</w:t>
      </w:r>
      <w:r>
        <w:rPr>
          <w:spacing w:val="-4"/>
          <w:sz w:val="26"/>
        </w:rPr>
        <w:t> </w:t>
      </w:r>
      <w:r>
        <w:rPr>
          <w:sz w:val="26"/>
        </w:rPr>
        <w:t>promote</w:t>
      </w:r>
      <w:r>
        <w:rPr>
          <w:spacing w:val="-4"/>
          <w:sz w:val="26"/>
        </w:rPr>
        <w:t> </w:t>
      </w:r>
      <w:r>
        <w:rPr>
          <w:sz w:val="26"/>
        </w:rPr>
        <w:t>reading,</w:t>
      </w:r>
      <w:r>
        <w:rPr>
          <w:spacing w:val="-3"/>
          <w:sz w:val="26"/>
        </w:rPr>
        <w:t> </w:t>
      </w:r>
      <w:r>
        <w:rPr>
          <w:sz w:val="26"/>
        </w:rPr>
        <w:t>reading</w:t>
      </w:r>
      <w:r>
        <w:rPr>
          <w:spacing w:val="-4"/>
          <w:sz w:val="26"/>
        </w:rPr>
        <w:t> </w:t>
      </w:r>
      <w:r>
        <w:rPr>
          <w:sz w:val="26"/>
        </w:rPr>
        <w:t>across</w:t>
      </w:r>
      <w:r>
        <w:rPr>
          <w:spacing w:val="-2"/>
          <w:sz w:val="26"/>
        </w:rPr>
        <w:t> </w:t>
      </w:r>
      <w:r>
        <w:rPr>
          <w:sz w:val="26"/>
        </w:rPr>
        <w:t>the</w:t>
      </w:r>
      <w:r>
        <w:rPr>
          <w:spacing w:val="-4"/>
          <w:sz w:val="26"/>
        </w:rPr>
        <w:t> </w:t>
      </w:r>
      <w:r>
        <w:rPr>
          <w:sz w:val="26"/>
        </w:rPr>
        <w:t>curriculum and home school co-operation)</w:t>
      </w:r>
    </w:p>
    <w:p>
      <w:pPr>
        <w:pStyle w:val="BodyText"/>
        <w:spacing w:before="3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1140256</wp:posOffset>
                </wp:positionH>
                <wp:positionV relativeFrom="paragraph">
                  <wp:posOffset>186504</wp:posOffset>
                </wp:positionV>
                <wp:extent cx="8663940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86639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663940" h="0">
                              <a:moveTo>
                                <a:pt x="0" y="0"/>
                              </a:moveTo>
                              <a:lnTo>
                                <a:pt x="8663465" y="0"/>
                              </a:lnTo>
                            </a:path>
                          </a:pathLst>
                        </a:custGeom>
                        <a:ln w="658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783997pt;margin-top:14.68538pt;width:682.2pt;height:.1pt;mso-position-horizontal-relative:page;mso-position-vertical-relative:paragraph;z-index:-15727104;mso-wrap-distance-left:0;mso-wrap-distance-right:0" id="docshape4" coordorigin="1796,294" coordsize="13644,0" path="m1796,294l15439,294e" filled="false" stroked="true" strokeweight=".518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1140256</wp:posOffset>
                </wp:positionH>
                <wp:positionV relativeFrom="paragraph">
                  <wp:posOffset>471492</wp:posOffset>
                </wp:positionV>
                <wp:extent cx="8663940" cy="127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86639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663940" h="0">
                              <a:moveTo>
                                <a:pt x="0" y="0"/>
                              </a:moveTo>
                              <a:lnTo>
                                <a:pt x="8663465" y="0"/>
                              </a:lnTo>
                            </a:path>
                          </a:pathLst>
                        </a:custGeom>
                        <a:ln w="658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783997pt;margin-top:37.125381pt;width:682.2pt;height:.1pt;mso-position-horizontal-relative:page;mso-position-vertical-relative:paragraph;z-index:-15726592;mso-wrap-distance-left:0;mso-wrap-distance-right:0" id="docshape5" coordorigin="1796,743" coordsize="13644,0" path="m1796,743l15439,743e" filled="false" stroked="true" strokeweight=".518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1140256</wp:posOffset>
                </wp:positionH>
                <wp:positionV relativeFrom="paragraph">
                  <wp:posOffset>756711</wp:posOffset>
                </wp:positionV>
                <wp:extent cx="8663940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86639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663940" h="0">
                              <a:moveTo>
                                <a:pt x="0" y="0"/>
                              </a:moveTo>
                              <a:lnTo>
                                <a:pt x="8663465" y="0"/>
                              </a:lnTo>
                            </a:path>
                          </a:pathLst>
                        </a:custGeom>
                        <a:ln w="658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783997pt;margin-top:59.583607pt;width:682.2pt;height:.1pt;mso-position-horizontal-relative:page;mso-position-vertical-relative:paragraph;z-index:-15726080;mso-wrap-distance-left:0;mso-wrap-distance-right:0" id="docshape6" coordorigin="1796,1192" coordsize="13644,0" path="m1796,1192l15439,1192e" filled="false" stroked="true" strokeweight=".518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89"/>
        <w:rPr>
          <w:sz w:val="20"/>
        </w:rPr>
      </w:pPr>
    </w:p>
    <w:p>
      <w:pPr>
        <w:pStyle w:val="BodyText"/>
        <w:spacing w:before="19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6850" w:h="11920" w:orient="landscape"/>
          <w:pgMar w:top="1320" w:bottom="280" w:left="1417" w:right="1275"/>
        </w:sectPr>
      </w:pPr>
    </w:p>
    <w:p>
      <w:pPr>
        <w:pStyle w:val="BodyText"/>
        <w:spacing w:before="242"/>
        <w:ind w:left="200"/>
      </w:pPr>
      <w:r>
        <w:rPr/>
        <w:t>Part</w:t>
      </w:r>
      <w:r>
        <w:rPr>
          <w:spacing w:val="-6"/>
        </w:rPr>
        <w:t> </w:t>
      </w:r>
      <w:r>
        <w:rPr/>
        <w:t>2:</w:t>
      </w:r>
      <w:r>
        <w:rPr>
          <w:spacing w:val="-6"/>
        </w:rPr>
        <w:t> </w:t>
      </w:r>
      <w:r>
        <w:rPr/>
        <w:t>Financial</w:t>
      </w:r>
      <w:r>
        <w:rPr>
          <w:spacing w:val="-6"/>
        </w:rPr>
        <w:t> </w:t>
      </w:r>
      <w:r>
        <w:rPr>
          <w:spacing w:val="-2"/>
        </w:rPr>
        <w:t>Report</w:t>
      </w:r>
    </w:p>
    <w:p>
      <w:pPr>
        <w:pStyle w:val="BodyText"/>
        <w:spacing w:before="71" w:after="1"/>
        <w:rPr>
          <w:sz w:val="20"/>
        </w:rPr>
      </w:pPr>
    </w:p>
    <w:tbl>
      <w:tblPr>
        <w:tblW w:w="0" w:type="auto"/>
        <w:jc w:val="left"/>
        <w:tblInd w:w="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0"/>
        <w:gridCol w:w="9126"/>
        <w:gridCol w:w="4155"/>
      </w:tblGrid>
      <w:tr>
        <w:trPr>
          <w:trHeight w:val="619" w:hRule="atLeast"/>
        </w:trPr>
        <w:tc>
          <w:tcPr>
            <w:tcW w:w="670" w:type="dxa"/>
            <w:tcBorders>
              <w:bottom w:val="double" w:sz="2" w:space="0" w:color="000000"/>
            </w:tcBorders>
            <w:shd w:val="clear" w:color="auto" w:fill="F0F0F0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9126" w:type="dxa"/>
            <w:tcBorders>
              <w:bottom w:val="double" w:sz="2" w:space="0" w:color="000000"/>
            </w:tcBorders>
            <w:shd w:val="clear" w:color="auto" w:fill="F0F0F0"/>
          </w:tcPr>
          <w:p>
            <w:pPr>
              <w:pStyle w:val="TableParagraph"/>
              <w:spacing w:before="165"/>
              <w:ind w:left="209"/>
              <w:jc w:val="center"/>
              <w:rPr>
                <w:sz w:val="26"/>
              </w:rPr>
            </w:pPr>
            <w:r>
              <w:rPr>
                <w:sz w:val="26"/>
              </w:rPr>
              <w:t>Item</w:t>
            </w:r>
            <w:r>
              <w:rPr>
                <w:spacing w:val="-6"/>
                <w:sz w:val="26"/>
              </w:rPr>
              <w:t> </w:t>
            </w:r>
            <w:r>
              <w:rPr>
                <w:spacing w:val="-10"/>
                <w:sz w:val="26"/>
              </w:rPr>
              <w:t>*</w:t>
            </w:r>
          </w:p>
        </w:tc>
        <w:tc>
          <w:tcPr>
            <w:tcW w:w="4155" w:type="dxa"/>
            <w:tcBorders>
              <w:bottom w:val="double" w:sz="2" w:space="0" w:color="000000"/>
            </w:tcBorders>
            <w:shd w:val="clear" w:color="auto" w:fill="F0F0F0"/>
          </w:tcPr>
          <w:p>
            <w:pPr>
              <w:pStyle w:val="TableParagraph"/>
              <w:spacing w:before="165"/>
              <w:ind w:left="1144"/>
              <w:rPr>
                <w:sz w:val="26"/>
              </w:rPr>
            </w:pPr>
            <w:r>
              <w:rPr>
                <w:sz w:val="26"/>
              </w:rPr>
              <w:t>Actual</w:t>
            </w:r>
            <w:r>
              <w:rPr>
                <w:spacing w:val="-9"/>
                <w:sz w:val="26"/>
              </w:rPr>
              <w:t> </w:t>
            </w:r>
            <w:r>
              <w:rPr>
                <w:sz w:val="26"/>
              </w:rPr>
              <w:t>expenses</w:t>
            </w:r>
            <w:r>
              <w:rPr>
                <w:spacing w:val="-9"/>
                <w:sz w:val="26"/>
              </w:rPr>
              <w:t> </w:t>
            </w:r>
            <w:r>
              <w:rPr>
                <w:spacing w:val="-5"/>
                <w:sz w:val="26"/>
              </w:rPr>
              <w:t>($)</w:t>
            </w:r>
          </w:p>
        </w:tc>
      </w:tr>
      <w:tr>
        <w:trPr>
          <w:trHeight w:val="355" w:hRule="atLeast"/>
        </w:trPr>
        <w:tc>
          <w:tcPr>
            <w:tcW w:w="670" w:type="dxa"/>
            <w:tcBorders>
              <w:top w:val="double" w:sz="2" w:space="0" w:color="000000"/>
            </w:tcBorders>
          </w:tcPr>
          <w:p>
            <w:pPr>
              <w:pStyle w:val="TableParagraph"/>
              <w:spacing w:line="297" w:lineRule="exact" w:before="39"/>
              <w:ind w:left="14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1.</w:t>
            </w:r>
          </w:p>
        </w:tc>
        <w:tc>
          <w:tcPr>
            <w:tcW w:w="9126" w:type="dxa"/>
            <w:tcBorders>
              <w:top w:val="double" w:sz="2" w:space="0" w:color="000000"/>
            </w:tcBorders>
          </w:tcPr>
          <w:p>
            <w:pPr>
              <w:pStyle w:val="TableParagraph"/>
              <w:spacing w:line="297" w:lineRule="exact" w:before="39"/>
              <w:ind w:left="115"/>
              <w:rPr>
                <w:sz w:val="26"/>
              </w:rPr>
            </w:pPr>
            <w:r>
              <w:rPr>
                <w:sz w:val="26"/>
              </w:rPr>
              <w:t>Purchase</w:t>
            </w:r>
            <w:r>
              <w:rPr>
                <w:spacing w:val="-7"/>
                <w:sz w:val="26"/>
              </w:rPr>
              <w:t> </w:t>
            </w:r>
            <w:r>
              <w:rPr>
                <w:sz w:val="26"/>
              </w:rPr>
              <w:t>of</w:t>
            </w:r>
            <w:r>
              <w:rPr>
                <w:spacing w:val="-4"/>
                <w:sz w:val="26"/>
              </w:rPr>
              <w:t> </w:t>
            </w:r>
            <w:r>
              <w:rPr>
                <w:spacing w:val="-2"/>
                <w:sz w:val="26"/>
              </w:rPr>
              <w:t>Books</w:t>
            </w:r>
          </w:p>
        </w:tc>
        <w:tc>
          <w:tcPr>
            <w:tcW w:w="4155" w:type="dxa"/>
            <w:vMerge w:val="restart"/>
            <w:tcBorders>
              <w:top w:val="double" w:sz="2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59" w:hRule="atLeast"/>
        </w:trPr>
        <w:tc>
          <w:tcPr>
            <w:tcW w:w="67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9126" w:type="dxa"/>
          </w:tcPr>
          <w:p>
            <w:pPr>
              <w:pStyle w:val="TableParagraph"/>
              <w:spacing w:line="297" w:lineRule="exact" w:before="42"/>
              <w:ind w:left="381"/>
              <w:rPr>
                <w:sz w:val="26"/>
              </w:rPr>
            </w:pPr>
            <w:r>
              <w:rPr>
                <w:sz w:val="26"/>
              </w:rPr>
              <w:t>Printed</w:t>
            </w:r>
            <w:r>
              <w:rPr>
                <w:spacing w:val="-6"/>
                <w:sz w:val="26"/>
              </w:rPr>
              <w:t> </w:t>
            </w:r>
            <w:r>
              <w:rPr>
                <w:spacing w:val="-2"/>
                <w:sz w:val="26"/>
              </w:rPr>
              <w:t>books</w:t>
            </w:r>
          </w:p>
        </w:tc>
        <w:tc>
          <w:tcPr>
            <w:tcW w:w="41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60" w:hRule="atLeast"/>
        </w:trPr>
        <w:tc>
          <w:tcPr>
            <w:tcW w:w="67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9126" w:type="dxa"/>
          </w:tcPr>
          <w:p>
            <w:pPr>
              <w:pStyle w:val="TableParagraph"/>
              <w:spacing w:line="297" w:lineRule="exact" w:before="43"/>
              <w:ind w:left="381"/>
              <w:rPr>
                <w:sz w:val="26"/>
              </w:rPr>
            </w:pPr>
            <w:r>
              <w:rPr>
                <w:spacing w:val="-2"/>
                <w:sz w:val="26"/>
              </w:rPr>
              <w:t>e-Books</w:t>
            </w:r>
          </w:p>
        </w:tc>
        <w:tc>
          <w:tcPr>
            <w:tcW w:w="41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57" w:hRule="atLeast"/>
        </w:trPr>
        <w:tc>
          <w:tcPr>
            <w:tcW w:w="670" w:type="dxa"/>
          </w:tcPr>
          <w:p>
            <w:pPr>
              <w:pStyle w:val="TableParagraph"/>
              <w:spacing w:line="295" w:lineRule="exact" w:before="42"/>
              <w:ind w:left="14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2.</w:t>
            </w:r>
          </w:p>
        </w:tc>
        <w:tc>
          <w:tcPr>
            <w:tcW w:w="9126" w:type="dxa"/>
          </w:tcPr>
          <w:p>
            <w:pPr>
              <w:pStyle w:val="TableParagraph"/>
              <w:spacing w:line="295" w:lineRule="exact" w:before="42"/>
              <w:ind w:left="115"/>
              <w:rPr>
                <w:sz w:val="26"/>
              </w:rPr>
            </w:pPr>
            <w:r>
              <w:rPr>
                <w:sz w:val="26"/>
              </w:rPr>
              <w:t>Web-based</w:t>
            </w:r>
            <w:r>
              <w:rPr>
                <w:spacing w:val="-9"/>
                <w:sz w:val="26"/>
              </w:rPr>
              <w:t> </w:t>
            </w:r>
            <w:r>
              <w:rPr>
                <w:sz w:val="26"/>
              </w:rPr>
              <w:t>Reading</w:t>
            </w:r>
            <w:r>
              <w:rPr>
                <w:spacing w:val="-8"/>
                <w:sz w:val="26"/>
              </w:rPr>
              <w:t> </w:t>
            </w:r>
            <w:r>
              <w:rPr>
                <w:spacing w:val="-2"/>
                <w:sz w:val="26"/>
              </w:rPr>
              <w:t>Schemes</w:t>
            </w:r>
          </w:p>
        </w:tc>
        <w:tc>
          <w:tcPr>
            <w:tcW w:w="4155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59" w:hRule="atLeast"/>
        </w:trPr>
        <w:tc>
          <w:tcPr>
            <w:tcW w:w="67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9126" w:type="dxa"/>
          </w:tcPr>
          <w:p>
            <w:pPr>
              <w:pStyle w:val="TableParagraph"/>
              <w:spacing w:line="297" w:lineRule="exact" w:before="42"/>
              <w:ind w:left="381"/>
              <w:rPr>
                <w:sz w:val="26"/>
              </w:rPr>
            </w:pPr>
            <w:r>
              <w:rPr>
                <w:sz w:val="26"/>
              </w:rPr>
              <w:t>eRead</w:t>
            </w:r>
            <w:r>
              <w:rPr>
                <w:spacing w:val="-8"/>
                <w:sz w:val="26"/>
              </w:rPr>
              <w:t> </w:t>
            </w:r>
            <w:r>
              <w:rPr>
                <w:spacing w:val="-2"/>
                <w:sz w:val="26"/>
              </w:rPr>
              <w:t>Scheme</w:t>
            </w:r>
          </w:p>
        </w:tc>
        <w:tc>
          <w:tcPr>
            <w:tcW w:w="41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59" w:hRule="atLeast"/>
        </w:trPr>
        <w:tc>
          <w:tcPr>
            <w:tcW w:w="67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9126" w:type="dxa"/>
          </w:tcPr>
          <w:p>
            <w:pPr>
              <w:pStyle w:val="TableParagraph"/>
              <w:tabs>
                <w:tab w:pos="8045" w:val="left" w:leader="none"/>
              </w:tabs>
              <w:spacing w:before="30"/>
              <w:ind w:left="381"/>
              <w:rPr>
                <w:sz w:val="26"/>
              </w:rPr>
            </w:pPr>
            <w:r>
              <w:rPr>
                <w:sz w:val="26"/>
              </w:rPr>
              <w:t>Other scheme: </w:t>
            </w:r>
            <w:r>
              <w:rPr>
                <w:sz w:val="26"/>
                <w:u w:val="single"/>
              </w:rPr>
              <w:tab/>
            </w:r>
          </w:p>
        </w:tc>
        <w:tc>
          <w:tcPr>
            <w:tcW w:w="41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59" w:hRule="atLeast"/>
        </w:trPr>
        <w:tc>
          <w:tcPr>
            <w:tcW w:w="670" w:type="dxa"/>
          </w:tcPr>
          <w:p>
            <w:pPr>
              <w:pStyle w:val="TableParagraph"/>
              <w:spacing w:line="295" w:lineRule="exact" w:before="45"/>
              <w:ind w:left="14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3.</w:t>
            </w:r>
          </w:p>
        </w:tc>
        <w:tc>
          <w:tcPr>
            <w:tcW w:w="9126" w:type="dxa"/>
          </w:tcPr>
          <w:p>
            <w:pPr>
              <w:pStyle w:val="TableParagraph"/>
              <w:spacing w:line="295" w:lineRule="exact" w:before="45"/>
              <w:ind w:left="115"/>
              <w:rPr>
                <w:sz w:val="26"/>
              </w:rPr>
            </w:pPr>
            <w:r>
              <w:rPr>
                <w:sz w:val="26"/>
              </w:rPr>
              <w:t>Reading</w:t>
            </w:r>
            <w:r>
              <w:rPr>
                <w:spacing w:val="-10"/>
                <w:sz w:val="26"/>
              </w:rPr>
              <w:t> </w:t>
            </w:r>
            <w:r>
              <w:rPr>
                <w:spacing w:val="-2"/>
                <w:sz w:val="26"/>
              </w:rPr>
              <w:t>Activities</w:t>
            </w:r>
          </w:p>
        </w:tc>
        <w:tc>
          <w:tcPr>
            <w:tcW w:w="4155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59" w:hRule="atLeast"/>
        </w:trPr>
        <w:tc>
          <w:tcPr>
            <w:tcW w:w="67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9126" w:type="dxa"/>
          </w:tcPr>
          <w:p>
            <w:pPr>
              <w:pStyle w:val="TableParagraph"/>
              <w:spacing w:line="297" w:lineRule="exact" w:before="42"/>
              <w:ind w:left="381"/>
              <w:rPr>
                <w:sz w:val="26"/>
              </w:rPr>
            </w:pPr>
            <w:r>
              <w:rPr>
                <w:sz w:val="26"/>
              </w:rPr>
              <w:t>Hiring</w:t>
            </w:r>
            <w:r>
              <w:rPr>
                <w:spacing w:val="-6"/>
                <w:sz w:val="26"/>
              </w:rPr>
              <w:t> </w:t>
            </w:r>
            <w:r>
              <w:rPr>
                <w:sz w:val="26"/>
              </w:rPr>
              <w:t>writers,</w:t>
            </w:r>
            <w:r>
              <w:rPr>
                <w:spacing w:val="-7"/>
                <w:sz w:val="26"/>
              </w:rPr>
              <w:t> </w:t>
            </w:r>
            <w:r>
              <w:rPr>
                <w:sz w:val="26"/>
              </w:rPr>
              <w:t>professional</w:t>
            </w:r>
            <w:r>
              <w:rPr>
                <w:spacing w:val="-8"/>
                <w:sz w:val="26"/>
              </w:rPr>
              <w:t> </w:t>
            </w:r>
            <w:r>
              <w:rPr>
                <w:sz w:val="26"/>
              </w:rPr>
              <w:t>storytellers,</w:t>
            </w:r>
            <w:r>
              <w:rPr>
                <w:spacing w:val="-7"/>
                <w:sz w:val="26"/>
              </w:rPr>
              <w:t> </w:t>
            </w:r>
            <w:r>
              <w:rPr>
                <w:sz w:val="26"/>
              </w:rPr>
              <w:t>etc.</w:t>
            </w:r>
            <w:r>
              <w:rPr>
                <w:spacing w:val="-5"/>
                <w:sz w:val="26"/>
              </w:rPr>
              <w:t> </w:t>
            </w:r>
            <w:r>
              <w:rPr>
                <w:sz w:val="26"/>
              </w:rPr>
              <w:t>to</w:t>
            </w:r>
            <w:r>
              <w:rPr>
                <w:spacing w:val="-7"/>
                <w:sz w:val="26"/>
              </w:rPr>
              <w:t> </w:t>
            </w:r>
            <w:r>
              <w:rPr>
                <w:sz w:val="26"/>
              </w:rPr>
              <w:t>conduct</w:t>
            </w:r>
            <w:r>
              <w:rPr>
                <w:spacing w:val="-5"/>
                <w:sz w:val="26"/>
              </w:rPr>
              <w:t> </w:t>
            </w:r>
            <w:r>
              <w:rPr>
                <w:spacing w:val="-2"/>
                <w:sz w:val="26"/>
              </w:rPr>
              <w:t>talks</w:t>
            </w:r>
          </w:p>
        </w:tc>
        <w:tc>
          <w:tcPr>
            <w:tcW w:w="41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20" w:hRule="atLeast"/>
        </w:trPr>
        <w:tc>
          <w:tcPr>
            <w:tcW w:w="67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9126" w:type="dxa"/>
          </w:tcPr>
          <w:p>
            <w:pPr>
              <w:pStyle w:val="TableParagraph"/>
              <w:spacing w:before="86"/>
              <w:ind w:left="115" w:right="94" w:firstLine="266"/>
              <w:rPr>
                <w:sz w:val="26"/>
              </w:rPr>
            </w:pPr>
            <w:r>
              <w:rPr>
                <w:sz w:val="26"/>
              </w:rPr>
              <w:t>Hire</w:t>
            </w:r>
            <w:r>
              <w:rPr>
                <w:spacing w:val="-5"/>
                <w:sz w:val="26"/>
              </w:rPr>
              <w:t> </w:t>
            </w:r>
            <w:r>
              <w:rPr>
                <w:sz w:val="26"/>
              </w:rPr>
              <w:t>of</w:t>
            </w:r>
            <w:r>
              <w:rPr>
                <w:spacing w:val="-5"/>
                <w:sz w:val="26"/>
              </w:rPr>
              <w:t> </w:t>
            </w:r>
            <w:r>
              <w:rPr>
                <w:sz w:val="26"/>
              </w:rPr>
              <w:t>service</w:t>
            </w:r>
            <w:r>
              <w:rPr>
                <w:spacing w:val="-5"/>
                <w:sz w:val="26"/>
              </w:rPr>
              <w:t> </w:t>
            </w:r>
            <w:r>
              <w:rPr>
                <w:sz w:val="26"/>
              </w:rPr>
              <w:t>from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external</w:t>
            </w:r>
            <w:r>
              <w:rPr>
                <w:spacing w:val="-5"/>
                <w:sz w:val="26"/>
              </w:rPr>
              <w:t> </w:t>
            </w:r>
            <w:r>
              <w:rPr>
                <w:sz w:val="26"/>
              </w:rPr>
              <w:t>service</w:t>
            </w:r>
            <w:r>
              <w:rPr>
                <w:spacing w:val="-5"/>
                <w:sz w:val="26"/>
              </w:rPr>
              <w:t> </w:t>
            </w:r>
            <w:r>
              <w:rPr>
                <w:sz w:val="26"/>
              </w:rPr>
              <w:t>providers</w:t>
            </w:r>
            <w:r>
              <w:rPr>
                <w:spacing w:val="-5"/>
                <w:sz w:val="26"/>
              </w:rPr>
              <w:t> </w:t>
            </w:r>
            <w:r>
              <w:rPr>
                <w:sz w:val="26"/>
              </w:rPr>
              <w:t>to</w:t>
            </w:r>
            <w:r>
              <w:rPr>
                <w:spacing w:val="-5"/>
                <w:sz w:val="26"/>
              </w:rPr>
              <w:t> </w:t>
            </w:r>
            <w:r>
              <w:rPr>
                <w:sz w:val="26"/>
              </w:rPr>
              <w:t>organise</w:t>
            </w:r>
            <w:r>
              <w:rPr>
                <w:spacing w:val="-5"/>
                <w:sz w:val="26"/>
              </w:rPr>
              <w:t> </w:t>
            </w:r>
            <w:r>
              <w:rPr>
                <w:sz w:val="26"/>
              </w:rPr>
              <w:t>learning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activities related to the promotion of reading</w:t>
            </w:r>
          </w:p>
        </w:tc>
        <w:tc>
          <w:tcPr>
            <w:tcW w:w="41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38" w:hRule="atLeast"/>
        </w:trPr>
        <w:tc>
          <w:tcPr>
            <w:tcW w:w="67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9126" w:type="dxa"/>
          </w:tcPr>
          <w:p>
            <w:pPr>
              <w:pStyle w:val="TableParagraph"/>
              <w:spacing w:line="298" w:lineRule="exact" w:before="22"/>
              <w:ind w:left="115" w:firstLine="266"/>
              <w:rPr>
                <w:sz w:val="26"/>
              </w:rPr>
            </w:pPr>
            <w:r>
              <w:rPr>
                <w:sz w:val="26"/>
              </w:rPr>
              <w:t>Paying</w:t>
            </w:r>
            <w:r>
              <w:rPr>
                <w:spacing w:val="-5"/>
                <w:sz w:val="26"/>
              </w:rPr>
              <w:t> </w:t>
            </w:r>
            <w:r>
              <w:rPr>
                <w:sz w:val="26"/>
              </w:rPr>
              <w:t>the</w:t>
            </w:r>
            <w:r>
              <w:rPr>
                <w:spacing w:val="-5"/>
                <w:sz w:val="26"/>
              </w:rPr>
              <w:t> </w:t>
            </w:r>
            <w:r>
              <w:rPr>
                <w:sz w:val="26"/>
              </w:rPr>
              <w:t>application</w:t>
            </w:r>
            <w:r>
              <w:rPr>
                <w:spacing w:val="-5"/>
                <w:sz w:val="26"/>
              </w:rPr>
              <w:t> </w:t>
            </w:r>
            <w:r>
              <w:rPr>
                <w:sz w:val="26"/>
              </w:rPr>
              <w:t>fees</w:t>
            </w:r>
            <w:r>
              <w:rPr>
                <w:spacing w:val="-5"/>
                <w:sz w:val="26"/>
              </w:rPr>
              <w:t> </w:t>
            </w:r>
            <w:r>
              <w:rPr>
                <w:sz w:val="26"/>
              </w:rPr>
              <w:t>for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students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to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participate</w:t>
            </w:r>
            <w:r>
              <w:rPr>
                <w:spacing w:val="-5"/>
                <w:sz w:val="26"/>
              </w:rPr>
              <w:t> </w:t>
            </w:r>
            <w:r>
              <w:rPr>
                <w:sz w:val="26"/>
              </w:rPr>
              <w:t>in</w:t>
            </w:r>
            <w:r>
              <w:rPr>
                <w:spacing w:val="-5"/>
                <w:sz w:val="26"/>
              </w:rPr>
              <w:t> </w:t>
            </w:r>
            <w:r>
              <w:rPr>
                <w:sz w:val="26"/>
              </w:rPr>
              <w:t>reading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activities</w:t>
            </w:r>
            <w:r>
              <w:rPr>
                <w:spacing w:val="-5"/>
                <w:sz w:val="26"/>
              </w:rPr>
              <w:t> </w:t>
            </w:r>
            <w:r>
              <w:rPr>
                <w:sz w:val="26"/>
              </w:rPr>
              <w:t>and </w:t>
            </w:r>
            <w:r>
              <w:rPr>
                <w:spacing w:val="-2"/>
                <w:sz w:val="26"/>
              </w:rPr>
              <w:t>competitions</w:t>
            </w:r>
          </w:p>
        </w:tc>
        <w:tc>
          <w:tcPr>
            <w:tcW w:w="41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40" w:hRule="atLeast"/>
        </w:trPr>
        <w:tc>
          <w:tcPr>
            <w:tcW w:w="67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9126" w:type="dxa"/>
          </w:tcPr>
          <w:p>
            <w:pPr>
              <w:pStyle w:val="TableParagraph"/>
              <w:spacing w:line="300" w:lineRule="atLeast" w:before="20"/>
              <w:ind w:left="115" w:firstLine="259"/>
              <w:rPr>
                <w:sz w:val="26"/>
              </w:rPr>
            </w:pPr>
            <w:r>
              <w:rPr>
                <w:sz w:val="26"/>
              </w:rPr>
              <w:t>Subsidising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students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to</w:t>
            </w:r>
            <w:r>
              <w:rPr>
                <w:spacing w:val="-4"/>
                <w:sz w:val="26"/>
              </w:rPr>
              <w:t> </w:t>
            </w:r>
            <w:r>
              <w:rPr>
                <w:sz w:val="26"/>
              </w:rPr>
              <w:t>participate</w:t>
            </w:r>
            <w:r>
              <w:rPr>
                <w:spacing w:val="-4"/>
                <w:sz w:val="26"/>
              </w:rPr>
              <w:t> </w:t>
            </w:r>
            <w:r>
              <w:rPr>
                <w:sz w:val="26"/>
              </w:rPr>
              <w:t>in</w:t>
            </w:r>
            <w:r>
              <w:rPr>
                <w:spacing w:val="-4"/>
                <w:sz w:val="26"/>
              </w:rPr>
              <w:t> </w:t>
            </w:r>
            <w:r>
              <w:rPr>
                <w:sz w:val="26"/>
              </w:rPr>
              <w:t>or</w:t>
            </w:r>
            <w:r>
              <w:rPr>
                <w:spacing w:val="-4"/>
                <w:sz w:val="26"/>
              </w:rPr>
              <w:t> </w:t>
            </w:r>
            <w:r>
              <w:rPr>
                <w:sz w:val="26"/>
              </w:rPr>
              <w:t>apply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for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fee-charging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reading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related activities or courses</w:t>
            </w:r>
          </w:p>
        </w:tc>
        <w:tc>
          <w:tcPr>
            <w:tcW w:w="41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81" w:hRule="atLeast"/>
        </w:trPr>
        <w:tc>
          <w:tcPr>
            <w:tcW w:w="670" w:type="dxa"/>
          </w:tcPr>
          <w:p>
            <w:pPr>
              <w:pStyle w:val="TableParagraph"/>
              <w:spacing w:before="42"/>
              <w:ind w:left="14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4.</w:t>
            </w:r>
          </w:p>
        </w:tc>
        <w:tc>
          <w:tcPr>
            <w:tcW w:w="9126" w:type="dxa"/>
          </w:tcPr>
          <w:p>
            <w:pPr>
              <w:pStyle w:val="TableParagraph"/>
              <w:tabs>
                <w:tab w:pos="8285" w:val="left" w:leader="none"/>
              </w:tabs>
              <w:spacing w:before="62"/>
              <w:ind w:left="115"/>
              <w:rPr>
                <w:sz w:val="26"/>
              </w:rPr>
            </w:pPr>
            <w:r>
              <w:rPr>
                <w:sz w:val="26"/>
              </w:rPr>
              <w:t>Others: </w:t>
            </w:r>
            <w:r>
              <w:rPr>
                <w:sz w:val="26"/>
                <w:u w:val="single"/>
              </w:rPr>
              <w:tab/>
            </w:r>
          </w:p>
        </w:tc>
        <w:tc>
          <w:tcPr>
            <w:tcW w:w="4155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59" w:hRule="atLeast"/>
        </w:trPr>
        <w:tc>
          <w:tcPr>
            <w:tcW w:w="67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9126" w:type="dxa"/>
          </w:tcPr>
          <w:p>
            <w:pPr>
              <w:pStyle w:val="TableParagraph"/>
              <w:spacing w:line="295" w:lineRule="exact" w:before="45"/>
              <w:ind w:right="92"/>
              <w:jc w:val="right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Total</w:t>
            </w:r>
          </w:p>
        </w:tc>
        <w:tc>
          <w:tcPr>
            <w:tcW w:w="4155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60" w:hRule="atLeast"/>
        </w:trPr>
        <w:tc>
          <w:tcPr>
            <w:tcW w:w="67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9126" w:type="dxa"/>
          </w:tcPr>
          <w:p>
            <w:pPr>
              <w:pStyle w:val="TableParagraph"/>
              <w:spacing w:line="295" w:lineRule="exact" w:before="45"/>
              <w:ind w:right="65"/>
              <w:jc w:val="right"/>
              <w:rPr>
                <w:b/>
                <w:sz w:val="26"/>
              </w:rPr>
            </w:pPr>
            <w:r>
              <w:rPr>
                <w:b/>
                <w:sz w:val="26"/>
              </w:rPr>
              <w:t>Unspent</w:t>
            </w:r>
            <w:r>
              <w:rPr>
                <w:b/>
                <w:spacing w:val="-9"/>
                <w:sz w:val="26"/>
              </w:rPr>
              <w:t> </w:t>
            </w:r>
            <w:r>
              <w:rPr>
                <w:b/>
                <w:spacing w:val="-2"/>
                <w:sz w:val="26"/>
              </w:rPr>
              <w:t>Balance</w:t>
            </w:r>
          </w:p>
        </w:tc>
        <w:tc>
          <w:tcPr>
            <w:tcW w:w="4155" w:type="dxa"/>
          </w:tcPr>
          <w:p>
            <w:pPr>
              <w:pStyle w:val="TableParagraph"/>
              <w:rPr>
                <w:sz w:val="24"/>
              </w:rPr>
            </w:pPr>
          </w:p>
        </w:tc>
      </w:tr>
    </w:tbl>
    <w:p>
      <w:pPr>
        <w:pStyle w:val="BodyText"/>
        <w:spacing w:before="49"/>
        <w:ind w:left="80"/>
      </w:pPr>
      <w:r>
        <w:rPr>
          <w:sz w:val="24"/>
        </w:rPr>
        <w:t>*</w:t>
      </w:r>
      <w:r>
        <w:rPr>
          <w:spacing w:val="-5"/>
          <w:sz w:val="24"/>
        </w:rPr>
        <w:t> </w:t>
      </w:r>
      <w:r>
        <w:rPr/>
        <w:t>Please</w:t>
      </w:r>
      <w:r>
        <w:rPr>
          <w:spacing w:val="-6"/>
        </w:rPr>
        <w:t> </w:t>
      </w:r>
      <w:r>
        <w:rPr/>
        <w:t>tick</w:t>
      </w:r>
      <w:r>
        <w:rPr>
          <w:spacing w:val="-3"/>
        </w:rPr>
        <w:t> </w:t>
      </w:r>
      <w:r>
        <w:rPr/>
        <w:t>the</w:t>
      </w:r>
      <w:r>
        <w:rPr>
          <w:spacing w:val="-5"/>
        </w:rPr>
        <w:t> </w:t>
      </w:r>
      <w:r>
        <w:rPr/>
        <w:t>appropriate</w:t>
      </w:r>
      <w:r>
        <w:rPr>
          <w:spacing w:val="-6"/>
        </w:rPr>
        <w:t> </w:t>
      </w:r>
      <w:r>
        <w:rPr/>
        <w:t>boxes</w:t>
      </w:r>
      <w:r>
        <w:rPr>
          <w:spacing w:val="-6"/>
        </w:rPr>
        <w:t> </w:t>
      </w:r>
      <w:r>
        <w:rPr/>
        <w:t>or</w:t>
      </w:r>
      <w:r>
        <w:rPr>
          <w:spacing w:val="-3"/>
        </w:rPr>
        <w:t> </w:t>
      </w:r>
      <w:r>
        <w:rPr/>
        <w:t>provide</w:t>
      </w:r>
      <w:r>
        <w:rPr>
          <w:spacing w:val="-9"/>
        </w:rPr>
        <w:t> </w:t>
      </w:r>
      <w:r>
        <w:rPr>
          <w:spacing w:val="-2"/>
        </w:rPr>
        <w:t>details.</w:t>
      </w:r>
    </w:p>
    <w:sectPr>
      <w:pgSz w:w="16850" w:h="11920" w:orient="landscape"/>
      <w:pgMar w:top="1340" w:bottom="280" w:left="1417" w:right="127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383" w:hanging="36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7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6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133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510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887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264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641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0018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1395" w:hanging="361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"/>
    </w:pPr>
    <w:rPr>
      <w:rFonts w:ascii="Times New Roman" w:hAnsi="Times New Roman" w:eastAsia="Times New Roman" w:cs="Times New Roman"/>
      <w:sz w:val="26"/>
      <w:szCs w:val="2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62"/>
      <w:ind w:left="-1"/>
      <w:jc w:val="center"/>
      <w:outlineLvl w:val="1"/>
    </w:pPr>
    <w:rPr>
      <w:rFonts w:ascii="Times New Roman" w:hAnsi="Times New Roman" w:eastAsia="Times New Roman" w:cs="Times New Roman"/>
      <w:b/>
      <w:bCs/>
      <w:sz w:val="26"/>
      <w:szCs w:val="26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"/>
      <w:ind w:left="383" w:right="164" w:hanging="361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2026-10-05T01:29:59Z</dcterms:created>
  <dcterms:modified xsi:type="dcterms:W3CDTF">2026-10-05T01:29:59Z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2026-09-24T00:00:00Z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2026-10-05T00:00:00Z</vt:filetime>
  </property>
  <property fmtid="{D5CDD505-2E9C-101B-9397-08002B2CF9AE}" pid="5" name="Producer">
    <vt:lpwstr>Microsoft® Word LTSC</vt:lpwstr>
  </property>
</Properties>
</file>