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7C" w:rsidRPr="00CC2BF4" w:rsidRDefault="0090567C" w:rsidP="0090567C">
      <w:pPr>
        <w:adjustRightInd w:val="0"/>
        <w:snapToGrid w:val="0"/>
        <w:spacing w:before="240" w:after="240"/>
        <w:jc w:val="center"/>
        <w:rPr>
          <w:rFonts w:eastAsia="華康儷粗宋"/>
          <w:spacing w:val="20"/>
          <w:sz w:val="36"/>
          <w:szCs w:val="36"/>
        </w:rPr>
      </w:pPr>
    </w:p>
    <w:p w:rsidR="00D01298" w:rsidRPr="00CC2BF4" w:rsidRDefault="00CB7C28" w:rsidP="0090567C">
      <w:pPr>
        <w:adjustRightInd w:val="0"/>
        <w:snapToGrid w:val="0"/>
        <w:spacing w:before="240" w:after="240"/>
        <w:jc w:val="center"/>
        <w:rPr>
          <w:rFonts w:eastAsia="華康儷粗宋"/>
          <w:spacing w:val="20"/>
          <w:sz w:val="36"/>
          <w:szCs w:val="36"/>
        </w:rPr>
      </w:pPr>
      <w:r w:rsidRPr="00CC2BF4">
        <w:rPr>
          <w:rFonts w:eastAsia="華康儷粗宋"/>
          <w:spacing w:val="20"/>
          <w:sz w:val="36"/>
          <w:szCs w:val="36"/>
        </w:rPr>
        <w:t>教學設計示例說明</w:t>
      </w:r>
    </w:p>
    <w:p w:rsidR="0090567C" w:rsidRPr="00CC2BF4" w:rsidRDefault="0090567C" w:rsidP="0090567C">
      <w:pPr>
        <w:adjustRightInd w:val="0"/>
        <w:snapToGrid w:val="0"/>
        <w:spacing w:before="240" w:after="240"/>
        <w:jc w:val="center"/>
        <w:rPr>
          <w:rFonts w:eastAsia="華康儷粗宋"/>
          <w:spacing w:val="20"/>
          <w:sz w:val="36"/>
          <w:szCs w:val="36"/>
        </w:rPr>
      </w:pPr>
    </w:p>
    <w:p w:rsidR="00D01298" w:rsidRPr="00CC2BF4" w:rsidRDefault="00CB7C28" w:rsidP="00212ECE">
      <w:pPr>
        <w:adjustRightInd w:val="0"/>
        <w:snapToGrid w:val="0"/>
        <w:spacing w:before="240" w:after="240" w:line="340" w:lineRule="exact"/>
        <w:jc w:val="both"/>
        <w:rPr>
          <w:rFonts w:eastAsia="標楷體"/>
          <w:snapToGrid w:val="0"/>
          <w:kern w:val="0"/>
          <w:sz w:val="28"/>
          <w:szCs w:val="28"/>
        </w:rPr>
      </w:pPr>
      <w:r w:rsidRPr="00CC2BF4">
        <w:rPr>
          <w:rFonts w:eastAsia="標楷體"/>
          <w:snapToGrid w:val="0"/>
          <w:kern w:val="0"/>
          <w:sz w:val="28"/>
          <w:szCs w:val="28"/>
        </w:rPr>
        <w:t>一、編寫理念</w:t>
      </w:r>
    </w:p>
    <w:p w:rsidR="00FB4D65" w:rsidRPr="00CC2BF4" w:rsidRDefault="00FB4D65" w:rsidP="00212ECE">
      <w:pPr>
        <w:adjustRightInd w:val="0"/>
        <w:snapToGrid w:val="0"/>
        <w:spacing w:before="120" w:after="120" w:line="340" w:lineRule="exact"/>
        <w:ind w:firstLineChars="200" w:firstLine="480"/>
        <w:jc w:val="both"/>
        <w:rPr>
          <w:rFonts w:eastAsia="華康仿宋體W6"/>
        </w:rPr>
      </w:pPr>
      <w:proofErr w:type="gramStart"/>
      <w:r w:rsidRPr="00CC2BF4">
        <w:rPr>
          <w:rFonts w:eastAsia="華康仿宋體W6"/>
        </w:rPr>
        <w:t>本</w:t>
      </w:r>
      <w:r w:rsidRPr="00CC2BF4">
        <w:rPr>
          <w:rFonts w:eastAsia="華康仿宋體W6" w:hint="eastAsia"/>
        </w:rPr>
        <w:t>冊</w:t>
      </w:r>
      <w:r w:rsidRPr="00CC2BF4">
        <w:rPr>
          <w:rFonts w:eastAsia="華康仿宋體W6"/>
        </w:rPr>
        <w:t>提供</w:t>
      </w:r>
      <w:proofErr w:type="gramEnd"/>
      <w:r w:rsidRPr="00CC2BF4">
        <w:rPr>
          <w:rFonts w:eastAsia="華康仿宋體W6"/>
        </w:rPr>
        <w:t>10</w:t>
      </w:r>
      <w:r w:rsidRPr="00CC2BF4">
        <w:rPr>
          <w:rFonts w:eastAsia="華康仿宋體W6"/>
        </w:rPr>
        <w:t>個教學設計示例，由童書閱讀研究者及教師設計，</w:t>
      </w:r>
      <w:r w:rsidR="00A7745F">
        <w:rPr>
          <w:rFonts w:eastAsia="華康仿宋體W6" w:hint="eastAsia"/>
        </w:rPr>
        <w:t>並</w:t>
      </w:r>
      <w:r w:rsidRPr="00CC2BF4">
        <w:rPr>
          <w:rFonts w:eastAsia="華康仿宋體W6" w:hint="eastAsia"/>
        </w:rPr>
        <w:t>曾</w:t>
      </w:r>
      <w:r w:rsidRPr="00CC2BF4">
        <w:rPr>
          <w:rFonts w:eastAsia="華康仿宋體W6"/>
        </w:rPr>
        <w:t>在課堂進行教學實踐。</w:t>
      </w:r>
      <w:r w:rsidRPr="00CC2BF4">
        <w:rPr>
          <w:rFonts w:eastAsia="華康仿宋體W6" w:hint="eastAsia"/>
        </w:rPr>
        <w:t>這些</w:t>
      </w:r>
      <w:r w:rsidRPr="00CC2BF4">
        <w:rPr>
          <w:rFonts w:eastAsia="華康仿宋體W6"/>
        </w:rPr>
        <w:t>教學示例</w:t>
      </w:r>
      <w:r w:rsidRPr="00CC2BF4">
        <w:rPr>
          <w:rFonts w:eastAsia="華康仿宋體W6" w:hint="eastAsia"/>
        </w:rPr>
        <w:t>可</w:t>
      </w:r>
      <w:r w:rsidRPr="00CC2BF4">
        <w:rPr>
          <w:rFonts w:eastAsia="華康仿宋體W6"/>
        </w:rPr>
        <w:t>獨立應用於語文課堂、閱讀課</w:t>
      </w:r>
      <w:r w:rsidRPr="00CC2BF4">
        <w:rPr>
          <w:rFonts w:eastAsia="華康仿宋體W6" w:hint="eastAsia"/>
        </w:rPr>
        <w:t>、讀書會</w:t>
      </w:r>
      <w:r w:rsidRPr="00CC2BF4">
        <w:rPr>
          <w:rFonts w:eastAsia="華康仿宋體W6"/>
        </w:rPr>
        <w:t>或跨學科主題教學</w:t>
      </w:r>
      <w:r w:rsidRPr="00CC2BF4">
        <w:rPr>
          <w:rFonts w:eastAsia="華康仿宋體W6" w:hint="eastAsia"/>
        </w:rPr>
        <w:t>，也可</w:t>
      </w:r>
      <w:r w:rsidRPr="00CC2BF4">
        <w:rPr>
          <w:rFonts w:eastAsia="華康仿宋體W6"/>
        </w:rPr>
        <w:t>配合原有中文科單元的主題或學習重點</w:t>
      </w:r>
      <w:r w:rsidRPr="00CC2BF4">
        <w:rPr>
          <w:rFonts w:eastAsia="華康仿宋體W6" w:hint="eastAsia"/>
        </w:rPr>
        <w:t>在課堂使用</w:t>
      </w:r>
      <w:r w:rsidRPr="00CC2BF4">
        <w:rPr>
          <w:rFonts w:eastAsia="華康仿宋體W6"/>
        </w:rPr>
        <w:t>。教學設計示例主要</w:t>
      </w:r>
      <w:r w:rsidRPr="00CC2BF4">
        <w:rPr>
          <w:rFonts w:eastAsia="華康仿宋體W6" w:hint="eastAsia"/>
        </w:rPr>
        <w:t>適</w:t>
      </w:r>
      <w:r w:rsidRPr="00CC2BF4">
        <w:rPr>
          <w:rFonts w:eastAsia="華康仿宋體W6"/>
        </w:rPr>
        <w:t>用於小學，個別設計同時適</w:t>
      </w:r>
      <w:r w:rsidRPr="00CC2BF4">
        <w:rPr>
          <w:rFonts w:eastAsia="華康仿宋體W6" w:hint="eastAsia"/>
        </w:rPr>
        <w:t>用於</w:t>
      </w:r>
      <w:r w:rsidRPr="00CC2BF4">
        <w:rPr>
          <w:rFonts w:eastAsia="華康仿宋體W6"/>
        </w:rPr>
        <w:t>幼稚園或初中。</w:t>
      </w:r>
    </w:p>
    <w:p w:rsidR="00FB4D65" w:rsidRPr="00CC2BF4" w:rsidRDefault="00FB4D65" w:rsidP="00212ECE">
      <w:pPr>
        <w:adjustRightInd w:val="0"/>
        <w:snapToGrid w:val="0"/>
        <w:spacing w:before="120" w:after="120" w:line="340" w:lineRule="exact"/>
        <w:ind w:firstLineChars="200" w:firstLine="480"/>
        <w:jc w:val="both"/>
        <w:rPr>
          <w:rFonts w:eastAsia="華康仿宋體W6"/>
        </w:rPr>
      </w:pPr>
      <w:r w:rsidRPr="00CC2BF4">
        <w:rPr>
          <w:rFonts w:eastAsia="華康仿宋體W6"/>
        </w:rPr>
        <w:t>童書的內容多元、開放，涵蓋的知識面豐富，藝術表達形式變化</w:t>
      </w:r>
      <w:proofErr w:type="gramStart"/>
      <w:r w:rsidRPr="00CC2BF4">
        <w:rPr>
          <w:rFonts w:eastAsia="華康仿宋體W6"/>
        </w:rPr>
        <w:t>萬千，</w:t>
      </w:r>
      <w:proofErr w:type="gramEnd"/>
      <w:r w:rsidRPr="00CC2BF4">
        <w:rPr>
          <w:rFonts w:eastAsia="華康仿宋體W6"/>
        </w:rPr>
        <w:t>學習的方向和重點很多，教學的適用年級和時間也因此而有差別。這</w:t>
      </w:r>
      <w:proofErr w:type="gramStart"/>
      <w:r w:rsidRPr="00CC2BF4">
        <w:rPr>
          <w:rFonts w:eastAsia="華康仿宋體W6"/>
        </w:rPr>
        <w:t>裏</w:t>
      </w:r>
      <w:proofErr w:type="gramEnd"/>
      <w:r w:rsidRPr="00CC2BF4">
        <w:rPr>
          <w:rFonts w:eastAsia="華康仿宋體W6"/>
        </w:rPr>
        <w:t>提供的教學設計示例，包括教師所訂定的學習階段、教時、學習重點，以及教學</w:t>
      </w:r>
      <w:r w:rsidRPr="00CC2BF4">
        <w:rPr>
          <w:rFonts w:eastAsia="華康仿宋體W6" w:hint="eastAsia"/>
        </w:rPr>
        <w:t>活動</w:t>
      </w:r>
      <w:r w:rsidRPr="00CC2BF4">
        <w:rPr>
          <w:rFonts w:eastAsia="華康仿宋體W6"/>
        </w:rPr>
        <w:t>，可作為參考，然而並不表示</w:t>
      </w:r>
      <w:r w:rsidRPr="00CC2BF4">
        <w:rPr>
          <w:rFonts w:eastAsia="華康仿宋體W6" w:hint="eastAsia"/>
        </w:rPr>
        <w:t>該</w:t>
      </w:r>
      <w:r w:rsidRPr="00CC2BF4">
        <w:rPr>
          <w:rFonts w:eastAsia="華康仿宋體W6"/>
        </w:rPr>
        <w:t>童書只可以</w:t>
      </w:r>
      <w:r w:rsidRPr="00CC2BF4">
        <w:rPr>
          <w:rFonts w:eastAsia="華康仿宋體W6" w:hint="eastAsia"/>
        </w:rPr>
        <w:t>作</w:t>
      </w:r>
      <w:r w:rsidRPr="00CC2BF4">
        <w:rPr>
          <w:rFonts w:eastAsia="華康仿宋體W6"/>
        </w:rPr>
        <w:t>這</w:t>
      </w:r>
      <w:r w:rsidRPr="00CC2BF4">
        <w:rPr>
          <w:rFonts w:eastAsia="華康仿宋體W6" w:hint="eastAsia"/>
        </w:rPr>
        <w:t>樣的</w:t>
      </w:r>
      <w:r w:rsidRPr="00CC2BF4">
        <w:rPr>
          <w:rFonts w:eastAsia="華康仿宋體W6"/>
        </w:rPr>
        <w:t>教學安排。</w:t>
      </w:r>
    </w:p>
    <w:p w:rsidR="00FB4D65" w:rsidRPr="00CC2BF4" w:rsidRDefault="00FB4D65" w:rsidP="00212ECE">
      <w:pPr>
        <w:adjustRightInd w:val="0"/>
        <w:snapToGrid w:val="0"/>
        <w:spacing w:before="120" w:after="120" w:line="340" w:lineRule="exact"/>
        <w:ind w:firstLineChars="200" w:firstLine="480"/>
        <w:jc w:val="both"/>
        <w:rPr>
          <w:rFonts w:eastAsia="華康仿宋體W6"/>
        </w:rPr>
      </w:pPr>
      <w:r w:rsidRPr="00CC2BF4">
        <w:rPr>
          <w:rFonts w:eastAsia="華康仿宋體W6"/>
        </w:rPr>
        <w:t>有意進行童書教學的教師，固然可以把示例直接或微調後應用，但更理想的做法是先閱讀選取的童書，按照本身對作品的理解，因應校本特點，安排在合適的年級施教，調節教學時間，自行</w:t>
      </w:r>
      <w:proofErr w:type="gramStart"/>
      <w:r w:rsidRPr="00CC2BF4">
        <w:rPr>
          <w:rFonts w:eastAsia="華康仿宋體W6"/>
        </w:rPr>
        <w:t>訂定學與</w:t>
      </w:r>
      <w:proofErr w:type="gramEnd"/>
      <w:r w:rsidRPr="00CC2BF4">
        <w:rPr>
          <w:rFonts w:eastAsia="華康仿宋體W6"/>
        </w:rPr>
        <w:t>教的重點、過程和方法。經教師的校本</w:t>
      </w:r>
      <w:r w:rsidRPr="00CC2BF4">
        <w:rPr>
          <w:rFonts w:eastAsia="華康仿宋體W6" w:hint="eastAsia"/>
        </w:rPr>
        <w:t>調適</w:t>
      </w:r>
      <w:r w:rsidRPr="00CC2BF4">
        <w:rPr>
          <w:rFonts w:eastAsia="華康仿宋體W6"/>
        </w:rPr>
        <w:t>，童書教學可以更切合學生的學習需要，在課堂</w:t>
      </w:r>
      <w:proofErr w:type="gramStart"/>
      <w:r w:rsidRPr="00CC2BF4">
        <w:rPr>
          <w:rFonts w:eastAsia="華康仿宋體W6"/>
        </w:rPr>
        <w:t>裏</w:t>
      </w:r>
      <w:proofErr w:type="gramEnd"/>
      <w:r w:rsidRPr="00CC2BF4">
        <w:rPr>
          <w:rFonts w:eastAsia="華康仿宋體W6"/>
        </w:rPr>
        <w:t>發揮更大的效用，持續提升學生的思維素</w:t>
      </w:r>
      <w:r w:rsidRPr="00CC2BF4">
        <w:rPr>
          <w:rFonts w:eastAsia="華康仿宋體W6" w:hint="eastAsia"/>
        </w:rPr>
        <w:t>質</w:t>
      </w:r>
      <w:r w:rsidRPr="00CC2BF4">
        <w:rPr>
          <w:rFonts w:eastAsia="華康仿宋體W6"/>
        </w:rPr>
        <w:t>、閱讀興趣與閱讀能力。</w:t>
      </w:r>
    </w:p>
    <w:p w:rsidR="00D01298" w:rsidRPr="00CC2BF4" w:rsidRDefault="00FB4D65" w:rsidP="00212ECE">
      <w:pPr>
        <w:adjustRightInd w:val="0"/>
        <w:snapToGrid w:val="0"/>
        <w:spacing w:before="120" w:after="120" w:line="340" w:lineRule="exact"/>
        <w:ind w:firstLineChars="200" w:firstLine="480"/>
        <w:jc w:val="both"/>
        <w:rPr>
          <w:rFonts w:eastAsia="華康仿宋體W6"/>
        </w:rPr>
      </w:pPr>
      <w:r w:rsidRPr="00CC2BF4">
        <w:rPr>
          <w:rFonts w:eastAsia="華康仿宋體W6" w:hint="eastAsia"/>
        </w:rPr>
        <w:t>教師</w:t>
      </w:r>
      <w:r w:rsidRPr="00CC2BF4">
        <w:rPr>
          <w:rFonts w:eastAsia="華康仿宋體W6"/>
        </w:rPr>
        <w:t>宜先閱讀《童書閱讀與欣賞》及《童書教學的理念與方法》，對童書教學的構想、安排及策略有了基本理解，再參閱教學設計示例，</w:t>
      </w:r>
      <w:r w:rsidRPr="00CC2BF4">
        <w:rPr>
          <w:rFonts w:eastAsia="華康仿宋體W6" w:hint="eastAsia"/>
        </w:rPr>
        <w:t>才更</w:t>
      </w:r>
      <w:r w:rsidRPr="00CC2BF4">
        <w:rPr>
          <w:rFonts w:eastAsia="華康仿宋體W6"/>
        </w:rPr>
        <w:t>能掌握示例的設計理念。</w:t>
      </w:r>
    </w:p>
    <w:p w:rsidR="00D01298" w:rsidRPr="00CC2BF4" w:rsidRDefault="00D01298" w:rsidP="00654238">
      <w:pPr>
        <w:adjustRightInd w:val="0"/>
        <w:snapToGrid w:val="0"/>
        <w:spacing w:before="120" w:after="120" w:line="340" w:lineRule="exact"/>
        <w:jc w:val="both"/>
        <w:rPr>
          <w:rFonts w:eastAsia="標楷體"/>
          <w:snapToGrid w:val="0"/>
          <w:kern w:val="0"/>
          <w:sz w:val="28"/>
          <w:szCs w:val="28"/>
        </w:rPr>
      </w:pPr>
    </w:p>
    <w:p w:rsidR="00D01298" w:rsidRPr="00CC2BF4" w:rsidRDefault="00FB4D65" w:rsidP="00212ECE">
      <w:pPr>
        <w:adjustRightInd w:val="0"/>
        <w:snapToGrid w:val="0"/>
        <w:spacing w:before="240" w:after="240" w:line="340" w:lineRule="exact"/>
        <w:jc w:val="both"/>
        <w:rPr>
          <w:rFonts w:eastAsia="標楷體"/>
          <w:snapToGrid w:val="0"/>
          <w:kern w:val="0"/>
          <w:sz w:val="28"/>
          <w:szCs w:val="28"/>
        </w:rPr>
      </w:pPr>
      <w:r w:rsidRPr="00CC2BF4">
        <w:rPr>
          <w:rFonts w:eastAsia="標楷體"/>
          <w:snapToGrid w:val="0"/>
          <w:kern w:val="0"/>
          <w:sz w:val="28"/>
          <w:szCs w:val="28"/>
        </w:rPr>
        <w:t>二、體例說明</w:t>
      </w:r>
    </w:p>
    <w:p w:rsidR="00D01298" w:rsidRPr="00CC2BF4" w:rsidRDefault="00FB4D65" w:rsidP="00212ECE">
      <w:pPr>
        <w:adjustRightInd w:val="0"/>
        <w:snapToGrid w:val="0"/>
        <w:spacing w:before="120" w:after="120" w:line="340" w:lineRule="exact"/>
        <w:ind w:firstLineChars="200" w:firstLine="480"/>
        <w:jc w:val="both"/>
        <w:rPr>
          <w:rFonts w:eastAsia="華康仿宋體W6"/>
        </w:rPr>
      </w:pPr>
      <w:r w:rsidRPr="00CC2BF4">
        <w:rPr>
          <w:rFonts w:eastAsia="華康仿宋體W6"/>
        </w:rPr>
        <w:t>教學設計示例</w:t>
      </w:r>
      <w:r w:rsidRPr="00CC2BF4">
        <w:rPr>
          <w:rFonts w:eastAsia="華康仿宋體W6" w:hint="eastAsia"/>
        </w:rPr>
        <w:t>列</w:t>
      </w:r>
      <w:r w:rsidRPr="00CC2BF4">
        <w:rPr>
          <w:rFonts w:eastAsia="華康仿宋體W6"/>
        </w:rPr>
        <w:t>明</w:t>
      </w:r>
      <w:r w:rsidRPr="00CC2BF4">
        <w:rPr>
          <w:rFonts w:eastAsia="華康仿宋體W6" w:hint="eastAsia"/>
        </w:rPr>
        <w:t>所</w:t>
      </w:r>
      <w:r w:rsidRPr="00CC2BF4">
        <w:rPr>
          <w:rFonts w:eastAsia="華康仿宋體W6"/>
        </w:rPr>
        <w:t>選童書的適用</w:t>
      </w:r>
      <w:r w:rsidRPr="00CC2BF4">
        <w:rPr>
          <w:rFonts w:eastAsia="華康仿宋體W6" w:hint="eastAsia"/>
        </w:rPr>
        <w:t>年級</w:t>
      </w:r>
      <w:r w:rsidRPr="00CC2BF4">
        <w:rPr>
          <w:rFonts w:eastAsia="華康仿宋體W6"/>
        </w:rPr>
        <w:t>、</w:t>
      </w:r>
      <w:proofErr w:type="gramStart"/>
      <w:r w:rsidRPr="00CC2BF4">
        <w:rPr>
          <w:rFonts w:eastAsia="華康仿宋體W6" w:hint="eastAsia"/>
        </w:rPr>
        <w:t>建議</w:t>
      </w:r>
      <w:r w:rsidRPr="00CC2BF4">
        <w:rPr>
          <w:rFonts w:eastAsia="華康仿宋體W6"/>
        </w:rPr>
        <w:t>教節</w:t>
      </w:r>
      <w:proofErr w:type="gramEnd"/>
      <w:r w:rsidRPr="00CC2BF4">
        <w:rPr>
          <w:rFonts w:eastAsia="華康仿宋體W6" w:hint="eastAsia"/>
        </w:rPr>
        <w:t>，主要分為「給教師的話」和「教學活動」兩部分。</w:t>
      </w:r>
      <w:r w:rsidRPr="00CC2BF4">
        <w:rPr>
          <w:rFonts w:eastAsia="華康仿宋體W6"/>
        </w:rPr>
        <w:t>教學設計示例包含下列各項，幫助教師掌握教學設計的理念、過程和方法：</w:t>
      </w:r>
    </w:p>
    <w:p w:rsidR="00D01298" w:rsidRPr="00CC2BF4" w:rsidRDefault="00FB4D65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12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 w:hint="eastAsia"/>
          <w:sz w:val="26"/>
          <w:szCs w:val="26"/>
        </w:rPr>
        <w:t>出版資料：</w:t>
      </w:r>
      <w:r w:rsidR="00212ECE" w:rsidRPr="00CC2BF4">
        <w:rPr>
          <w:rFonts w:ascii="標楷體" w:eastAsia="標楷體" w:hAnsi="標楷體"/>
          <w:sz w:val="26"/>
          <w:szCs w:val="26"/>
        </w:rPr>
        <w:br/>
      </w:r>
      <w:r w:rsidRPr="00CC2BF4">
        <w:rPr>
          <w:rFonts w:eastAsia="華康仿宋體W6" w:hint="eastAsia"/>
        </w:rPr>
        <w:t>列出書名、作者、繪圖者、譯者、出版社等資料。</w:t>
      </w:r>
      <w:r w:rsidRPr="00CC2BF4">
        <w:rPr>
          <w:rFonts w:eastAsia="華康仿宋體W6"/>
        </w:rPr>
        <w:t>個別教學設計選用的童書</w:t>
      </w:r>
      <w:r w:rsidRPr="00CC2BF4">
        <w:rPr>
          <w:rFonts w:eastAsia="華康仿宋體W6" w:hint="eastAsia"/>
        </w:rPr>
        <w:t>有</w:t>
      </w:r>
      <w:r w:rsidRPr="00CC2BF4">
        <w:rPr>
          <w:rFonts w:eastAsia="華康仿宋體W6"/>
        </w:rPr>
        <w:t>多於一個版本，教師可因應</w:t>
      </w:r>
      <w:r w:rsidRPr="00CC2BF4">
        <w:rPr>
          <w:rFonts w:eastAsia="華康仿宋體W6" w:hint="eastAsia"/>
        </w:rPr>
        <w:t>學生的學習需要</w:t>
      </w:r>
      <w:r w:rsidRPr="00CC2BF4">
        <w:rPr>
          <w:rFonts w:eastAsia="華康仿宋體W6"/>
        </w:rPr>
        <w:t>，靈活選取合適的版本進行教學。</w:t>
      </w:r>
    </w:p>
    <w:p w:rsidR="00481E4A" w:rsidRPr="00CC2BF4" w:rsidRDefault="00FB4D65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12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/>
          <w:sz w:val="26"/>
          <w:szCs w:val="26"/>
        </w:rPr>
        <w:t>內容概要：</w:t>
      </w:r>
      <w:r w:rsidR="00212ECE" w:rsidRPr="00CC2BF4">
        <w:rPr>
          <w:rFonts w:ascii="標楷體" w:eastAsia="標楷體" w:hAnsi="標楷體" w:hint="eastAsia"/>
          <w:sz w:val="26"/>
          <w:szCs w:val="26"/>
        </w:rPr>
        <w:br/>
      </w:r>
      <w:r w:rsidRPr="00CC2BF4">
        <w:rPr>
          <w:rFonts w:eastAsia="華康仿宋體W6"/>
        </w:rPr>
        <w:t>概略介紹童書的內容和情節</w:t>
      </w:r>
      <w:r w:rsidRPr="00CC2BF4">
        <w:rPr>
          <w:rFonts w:eastAsia="華康仿宋體W6" w:hint="eastAsia"/>
        </w:rPr>
        <w:t>，第一</w:t>
      </w:r>
      <w:proofErr w:type="gramStart"/>
      <w:r w:rsidRPr="00CC2BF4">
        <w:rPr>
          <w:rFonts w:eastAsia="華康仿宋體W6" w:hint="eastAsia"/>
        </w:rPr>
        <w:t>冊</w:t>
      </w:r>
      <w:proofErr w:type="gramEnd"/>
      <w:r w:rsidRPr="00CC2BF4">
        <w:rPr>
          <w:rFonts w:eastAsia="華康仿宋體W6"/>
        </w:rPr>
        <w:t>《童書閱讀與欣賞》就部分選書已有介紹</w:t>
      </w:r>
      <w:r w:rsidRPr="00CC2BF4">
        <w:rPr>
          <w:rFonts w:eastAsia="華康仿宋體W6" w:hint="eastAsia"/>
        </w:rPr>
        <w:t>，教師可作參考</w:t>
      </w:r>
      <w:r w:rsidRPr="00CC2BF4">
        <w:rPr>
          <w:rFonts w:eastAsia="華康仿宋體W6"/>
        </w:rPr>
        <w:t>；其餘作品，教師如想進一步了解，也可於互聯網上搜尋更多資料</w:t>
      </w:r>
      <w:r w:rsidRPr="00CC2BF4">
        <w:rPr>
          <w:rFonts w:eastAsia="華康仿宋體W6" w:hint="eastAsia"/>
        </w:rPr>
        <w:t>。</w:t>
      </w:r>
    </w:p>
    <w:p w:rsidR="00481E4A" w:rsidRPr="00CC2BF4" w:rsidRDefault="004E7FC3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12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/>
          <w:sz w:val="26"/>
          <w:szCs w:val="26"/>
        </w:rPr>
        <w:lastRenderedPageBreak/>
        <w:t>教學視窗：</w:t>
      </w:r>
      <w:r w:rsidR="00212ECE" w:rsidRPr="00CC2BF4">
        <w:rPr>
          <w:rFonts w:ascii="標楷體" w:eastAsia="標楷體" w:hAnsi="標楷體" w:hint="eastAsia"/>
          <w:sz w:val="26"/>
          <w:szCs w:val="26"/>
        </w:rPr>
        <w:br/>
      </w:r>
      <w:r w:rsidRPr="00CC2BF4">
        <w:rPr>
          <w:rFonts w:eastAsia="華康仿宋體W6"/>
        </w:rPr>
        <w:t>簡介</w:t>
      </w:r>
      <w:r w:rsidRPr="00CC2BF4">
        <w:rPr>
          <w:rFonts w:eastAsia="華康仿宋體W6" w:hint="eastAsia"/>
        </w:rPr>
        <w:t>童</w:t>
      </w:r>
      <w:r w:rsidRPr="00CC2BF4">
        <w:rPr>
          <w:rFonts w:eastAsia="華康仿宋體W6"/>
        </w:rPr>
        <w:t>書的主題、寫作特色和表達手法，說明</w:t>
      </w:r>
      <w:r w:rsidRPr="00CC2BF4">
        <w:rPr>
          <w:rFonts w:eastAsia="華康仿宋體W6" w:hint="eastAsia"/>
        </w:rPr>
        <w:t>教學</w:t>
      </w:r>
      <w:r w:rsidRPr="00CC2BF4">
        <w:rPr>
          <w:rFonts w:eastAsia="華康仿宋體W6"/>
        </w:rPr>
        <w:t>設計的目的和側重點，也會提示教師設計教學過程時須注意的地方。</w:t>
      </w:r>
    </w:p>
    <w:p w:rsidR="00727035" w:rsidRPr="00CC2BF4" w:rsidRDefault="004E7FC3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12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/>
          <w:sz w:val="26"/>
          <w:szCs w:val="26"/>
        </w:rPr>
        <w:t>主題地圖：</w:t>
      </w:r>
      <w:r w:rsidR="00212ECE" w:rsidRPr="00CC2BF4">
        <w:rPr>
          <w:rFonts w:ascii="標楷體" w:eastAsia="標楷體" w:hAnsi="標楷體" w:hint="eastAsia"/>
          <w:sz w:val="26"/>
          <w:szCs w:val="26"/>
        </w:rPr>
        <w:br/>
      </w:r>
      <w:r w:rsidRPr="00CC2BF4">
        <w:rPr>
          <w:rFonts w:eastAsia="華康仿宋體W6"/>
        </w:rPr>
        <w:t>以網狀圖的方式提示</w:t>
      </w:r>
      <w:r w:rsidRPr="00CC2BF4">
        <w:rPr>
          <w:rFonts w:eastAsia="華康仿宋體W6" w:hint="eastAsia"/>
        </w:rPr>
        <w:t>童書</w:t>
      </w:r>
      <w:r w:rsidRPr="00CC2BF4">
        <w:rPr>
          <w:rFonts w:eastAsia="華康仿宋體W6"/>
        </w:rPr>
        <w:t>的主題，</w:t>
      </w:r>
      <w:r w:rsidRPr="00CC2BF4">
        <w:rPr>
          <w:rFonts w:eastAsia="華康仿宋體W6" w:hint="eastAsia"/>
        </w:rPr>
        <w:t>以及</w:t>
      </w:r>
      <w:r w:rsidRPr="00CC2BF4">
        <w:rPr>
          <w:rFonts w:eastAsia="華康仿宋體W6"/>
        </w:rPr>
        <w:t>內容涉及的不同範圍，方便教師在</w:t>
      </w:r>
      <w:proofErr w:type="gramStart"/>
      <w:r w:rsidRPr="00CC2BF4">
        <w:rPr>
          <w:rFonts w:eastAsia="華康仿宋體W6"/>
        </w:rPr>
        <w:t>規</w:t>
      </w:r>
      <w:proofErr w:type="gramEnd"/>
      <w:r w:rsidRPr="00CC2BF4">
        <w:rPr>
          <w:rFonts w:eastAsia="華康仿宋體W6"/>
        </w:rPr>
        <w:t>畫教學安排時，因應校本特點訂定教學方向與學習重點，也協助教師以此作為選取延伸閱讀的參考。</w:t>
      </w:r>
    </w:p>
    <w:p w:rsidR="0064313D" w:rsidRPr="00CC2BF4" w:rsidRDefault="004E7FC3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12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/>
          <w:sz w:val="26"/>
          <w:szCs w:val="26"/>
        </w:rPr>
        <w:t>策略指南：</w:t>
      </w:r>
      <w:r w:rsidR="00212ECE" w:rsidRPr="00CC2BF4">
        <w:rPr>
          <w:rFonts w:ascii="標楷體" w:eastAsia="標楷體" w:hAnsi="標楷體" w:hint="eastAsia"/>
          <w:sz w:val="26"/>
          <w:szCs w:val="26"/>
        </w:rPr>
        <w:br/>
      </w:r>
      <w:r w:rsidRPr="00CC2BF4">
        <w:rPr>
          <w:rFonts w:eastAsia="華康仿宋體W6"/>
        </w:rPr>
        <w:t>列出教學設計所運用的教學策略，</w:t>
      </w:r>
      <w:r w:rsidRPr="00CC2BF4">
        <w:rPr>
          <w:rFonts w:eastAsia="華康仿宋體W6" w:hint="eastAsia"/>
        </w:rPr>
        <w:t>如：引領思維閱讀、思路追蹤、課堂戲劇等，</w:t>
      </w:r>
      <w:r w:rsidRPr="00CC2BF4">
        <w:rPr>
          <w:rFonts w:eastAsia="華康仿宋體W6"/>
        </w:rPr>
        <w:t>教師亦可自行靈活增補。</w:t>
      </w:r>
    </w:p>
    <w:p w:rsidR="004E7FC3" w:rsidRPr="00CC2BF4" w:rsidRDefault="004E7FC3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12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/>
          <w:sz w:val="26"/>
          <w:szCs w:val="26"/>
        </w:rPr>
        <w:t>學習重點：</w:t>
      </w:r>
      <w:r w:rsidR="00212ECE" w:rsidRPr="00CC2BF4">
        <w:rPr>
          <w:rFonts w:ascii="標楷體" w:eastAsia="標楷體" w:hAnsi="標楷體" w:hint="eastAsia"/>
          <w:sz w:val="26"/>
          <w:szCs w:val="26"/>
        </w:rPr>
        <w:br/>
      </w:r>
      <w:r w:rsidRPr="00CC2BF4">
        <w:rPr>
          <w:rFonts w:eastAsia="華康仿宋體W6"/>
        </w:rPr>
        <w:t>按閱讀、寫作、聆聽、說話、文學、</w:t>
      </w:r>
      <w:r w:rsidR="00A7745F" w:rsidRPr="00CC2BF4">
        <w:rPr>
          <w:rFonts w:eastAsia="華康仿宋體W6"/>
        </w:rPr>
        <w:t>品德情意、</w:t>
      </w:r>
      <w:r w:rsidRPr="00CC2BF4">
        <w:rPr>
          <w:rFonts w:eastAsia="華康仿宋體W6"/>
        </w:rPr>
        <w:t>思維及共通能力等範疇分類，教師可因應校本需要自行調整。</w:t>
      </w:r>
    </w:p>
    <w:p w:rsidR="004E7FC3" w:rsidRPr="00CC2BF4" w:rsidRDefault="004E7FC3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12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/>
          <w:sz w:val="26"/>
          <w:szCs w:val="26"/>
        </w:rPr>
        <w:t>教學活動：</w:t>
      </w:r>
      <w:r w:rsidR="00212ECE" w:rsidRPr="00CC2BF4">
        <w:rPr>
          <w:rFonts w:ascii="標楷體" w:eastAsia="標楷體" w:hAnsi="標楷體" w:hint="eastAsia"/>
          <w:sz w:val="26"/>
          <w:szCs w:val="26"/>
        </w:rPr>
        <w:br/>
      </w:r>
      <w:r w:rsidRPr="00CC2BF4">
        <w:rPr>
          <w:rFonts w:eastAsia="華康仿宋體W6" w:hint="eastAsia"/>
        </w:rPr>
        <w:t>包括</w:t>
      </w:r>
      <w:r w:rsidRPr="00CC2BF4">
        <w:rPr>
          <w:rFonts w:eastAsia="華康仿宋體W6"/>
        </w:rPr>
        <w:t>引入、發展、思考與總結及延伸活動四</w:t>
      </w:r>
      <w:r w:rsidRPr="00CC2BF4">
        <w:rPr>
          <w:rFonts w:eastAsia="華康仿宋體W6" w:hint="eastAsia"/>
        </w:rPr>
        <w:t>部分。</w:t>
      </w:r>
      <w:r w:rsidRPr="00CC2BF4">
        <w:rPr>
          <w:rFonts w:eastAsia="華康仿宋體W6"/>
        </w:rPr>
        <w:t>其中引入、發展及思考與總結</w:t>
      </w:r>
      <w:proofErr w:type="gramStart"/>
      <w:r w:rsidRPr="00CC2BF4">
        <w:rPr>
          <w:rFonts w:eastAsia="華康仿宋體W6"/>
        </w:rPr>
        <w:t>三</w:t>
      </w:r>
      <w:proofErr w:type="gramEnd"/>
      <w:r w:rsidRPr="00CC2BF4">
        <w:rPr>
          <w:rFonts w:eastAsia="華康仿宋體W6"/>
        </w:rPr>
        <w:t>部分的教學安排，一般可於建議教時內完成。至於延伸活動，目的在延展學生的閱讀、寫作、聆聽</w:t>
      </w:r>
      <w:r w:rsidR="00D5730D" w:rsidRPr="00A7745F">
        <w:rPr>
          <w:rFonts w:eastAsia="華康仿宋體W6" w:hint="eastAsia"/>
        </w:rPr>
        <w:t>及</w:t>
      </w:r>
      <w:r w:rsidRPr="00CC2BF4">
        <w:rPr>
          <w:rFonts w:eastAsia="華康仿宋體W6"/>
        </w:rPr>
        <w:t>說話能力</w:t>
      </w:r>
      <w:r w:rsidRPr="00CC2BF4">
        <w:rPr>
          <w:rFonts w:eastAsia="華康仿宋體W6" w:hint="eastAsia"/>
        </w:rPr>
        <w:t>的訓練</w:t>
      </w:r>
      <w:r w:rsidRPr="00CC2BF4">
        <w:rPr>
          <w:rFonts w:eastAsia="華康仿宋體W6"/>
        </w:rPr>
        <w:t>，培養學生自主學習的</w:t>
      </w:r>
      <w:r w:rsidRPr="00CC2BF4">
        <w:rPr>
          <w:rFonts w:eastAsia="華康仿宋體W6" w:hint="eastAsia"/>
        </w:rPr>
        <w:t>能力</w:t>
      </w:r>
      <w:r w:rsidRPr="00CC2BF4">
        <w:rPr>
          <w:rFonts w:eastAsia="華康仿宋體W6"/>
        </w:rPr>
        <w:t>，並了解學生對童書作品的感受與回應，教師可按情況靈活</w:t>
      </w:r>
      <w:r w:rsidRPr="00CC2BF4">
        <w:rPr>
          <w:rFonts w:eastAsia="華康仿宋體W6" w:hint="eastAsia"/>
        </w:rPr>
        <w:t>安排</w:t>
      </w:r>
      <w:r w:rsidRPr="00CC2BF4">
        <w:rPr>
          <w:rFonts w:eastAsia="華康仿宋體W6"/>
        </w:rPr>
        <w:t>。</w:t>
      </w:r>
    </w:p>
    <w:p w:rsidR="004E7FC3" w:rsidRPr="00CC2BF4" w:rsidRDefault="003D4817" w:rsidP="008D2803">
      <w:pPr>
        <w:adjustRightInd w:val="0"/>
        <w:snapToGrid w:val="0"/>
        <w:spacing w:before="120" w:after="240" w:line="340" w:lineRule="exact"/>
        <w:ind w:left="567"/>
        <w:jc w:val="both"/>
        <w:rPr>
          <w:rFonts w:eastAsia="華康仿宋體W6"/>
        </w:rPr>
      </w:pPr>
      <w:r w:rsidRPr="00CC2BF4">
        <w:rPr>
          <w:rFonts w:eastAsia="華康仿宋體W6"/>
        </w:rPr>
        <w:t>每</w:t>
      </w:r>
      <w:proofErr w:type="gramStart"/>
      <w:r w:rsidRPr="00CC2BF4">
        <w:rPr>
          <w:rFonts w:eastAsia="華康仿宋體W6"/>
        </w:rPr>
        <w:t>個</w:t>
      </w:r>
      <w:proofErr w:type="gramEnd"/>
      <w:r w:rsidRPr="00CC2BF4">
        <w:rPr>
          <w:rFonts w:eastAsia="華康仿宋體W6"/>
        </w:rPr>
        <w:t>設計都詳細介紹教學流程，包括導引、提問、閱讀指導、個人及小組活動。教師的提問一般會附</w:t>
      </w:r>
      <w:r w:rsidRPr="00CC2BF4">
        <w:rPr>
          <w:rFonts w:eastAsia="華康仿宋體W6" w:hint="eastAsia"/>
        </w:rPr>
        <w:t>上</w:t>
      </w:r>
      <w:r w:rsidRPr="00CC2BF4">
        <w:rPr>
          <w:rFonts w:eastAsia="華康仿宋體W6"/>
        </w:rPr>
        <w:t>參考答案；如問題屬開放式，</w:t>
      </w:r>
      <w:r w:rsidRPr="00CC2BF4">
        <w:rPr>
          <w:rFonts w:eastAsia="華康仿宋體W6" w:hint="eastAsia"/>
        </w:rPr>
        <w:t>則</w:t>
      </w:r>
      <w:r w:rsidRPr="00CC2BF4">
        <w:rPr>
          <w:rFonts w:eastAsia="華康仿宋體W6"/>
        </w:rPr>
        <w:t>不再提供參考答案</w:t>
      </w:r>
      <w:r w:rsidRPr="00CC2BF4">
        <w:rPr>
          <w:rFonts w:eastAsia="華康仿宋體W6" w:hint="eastAsia"/>
        </w:rPr>
        <w:t>，</w:t>
      </w:r>
      <w:r w:rsidRPr="00CC2BF4">
        <w:rPr>
          <w:rFonts w:eastAsia="華康仿宋體W6"/>
        </w:rPr>
        <w:t>以鼓勵學生有理據地自由表達意見。為進一步幫助讀者了解</w:t>
      </w:r>
      <w:r w:rsidRPr="00CC2BF4">
        <w:rPr>
          <w:rFonts w:eastAsia="華康仿宋體W6" w:hint="eastAsia"/>
        </w:rPr>
        <w:t>教學</w:t>
      </w:r>
      <w:r w:rsidRPr="00CC2BF4">
        <w:rPr>
          <w:rFonts w:eastAsia="華康仿宋體W6"/>
        </w:rPr>
        <w:t>步驟安排的特點，以及策略與方法變化的可能性，</w:t>
      </w:r>
      <w:r w:rsidRPr="00CC2BF4">
        <w:rPr>
          <w:rFonts w:eastAsia="華康仿宋體W6" w:hint="eastAsia"/>
        </w:rPr>
        <w:t>設計內並</w:t>
      </w:r>
      <w:r w:rsidRPr="00CC2BF4">
        <w:rPr>
          <w:rFonts w:eastAsia="華康仿宋體W6"/>
        </w:rPr>
        <w:t>附</w:t>
      </w:r>
      <w:r w:rsidRPr="00CC2BF4">
        <w:rPr>
          <w:rFonts w:eastAsia="華康仿宋體W6" w:hint="eastAsia"/>
        </w:rPr>
        <w:t>有以</w:t>
      </w:r>
      <w:r w:rsidRPr="00CC2BF4">
        <w:rPr>
          <w:rFonts w:eastAsia="華康仿宋體W6"/>
        </w:rPr>
        <w:t>下說明：</w:t>
      </w:r>
    </w:p>
    <w:tbl>
      <w:tblPr>
        <w:tblStyle w:val="af5"/>
        <w:tblW w:w="793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1701"/>
        <w:gridCol w:w="4819"/>
      </w:tblGrid>
      <w:tr w:rsidR="00AA27CD" w:rsidRPr="00CC2BF4" w:rsidTr="00AA27CD">
        <w:tc>
          <w:tcPr>
            <w:tcW w:w="1417" w:type="dxa"/>
          </w:tcPr>
          <w:p w:rsidR="003D4817" w:rsidRPr="00CC0A11" w:rsidRDefault="003D4817" w:rsidP="00AA27CD">
            <w:pPr>
              <w:adjustRightInd w:val="0"/>
              <w:snapToGrid w:val="0"/>
              <w:jc w:val="center"/>
              <w:rPr>
                <w:rFonts w:eastAsia="華康仿宋體W6"/>
                <w:color w:val="FF0000"/>
              </w:rPr>
            </w:pPr>
            <w:r w:rsidRPr="00CC0A11">
              <w:rPr>
                <w:rFonts w:eastAsia="華康仿宋體W6"/>
                <w:color w:val="FF0000"/>
                <w:sz w:val="72"/>
                <w:szCs w:val="72"/>
              </w:rPr>
              <w:sym w:font="Webdings" w:char="F04C"/>
            </w:r>
          </w:p>
        </w:tc>
        <w:tc>
          <w:tcPr>
            <w:tcW w:w="1701" w:type="dxa"/>
          </w:tcPr>
          <w:p w:rsidR="003D4817" w:rsidRPr="00CC2BF4" w:rsidRDefault="003D4817" w:rsidP="00AA27CD">
            <w:pPr>
              <w:adjustRightInd w:val="0"/>
              <w:snapToGrid w:val="0"/>
              <w:spacing w:before="40"/>
              <w:jc w:val="both"/>
              <w:rPr>
                <w:rFonts w:eastAsia="華康仿宋體W6"/>
              </w:rPr>
            </w:pPr>
            <w:r w:rsidRPr="00CC2BF4">
              <w:rPr>
                <w:rFonts w:eastAsia="華康仿宋體W6"/>
              </w:rPr>
              <w:t>教學放大鏡</w:t>
            </w:r>
          </w:p>
        </w:tc>
        <w:tc>
          <w:tcPr>
            <w:tcW w:w="4819" w:type="dxa"/>
          </w:tcPr>
          <w:p w:rsidR="003D4817" w:rsidRPr="00CC2BF4" w:rsidRDefault="003D4817" w:rsidP="00AA27CD">
            <w:pPr>
              <w:adjustRightInd w:val="0"/>
              <w:snapToGrid w:val="0"/>
              <w:spacing w:before="40"/>
              <w:jc w:val="both"/>
              <w:rPr>
                <w:rFonts w:eastAsia="華康仿宋體W6"/>
              </w:rPr>
            </w:pPr>
            <w:r w:rsidRPr="00CC2BF4">
              <w:rPr>
                <w:rFonts w:eastAsia="華康仿宋體W6"/>
              </w:rPr>
              <w:t>說明教學策略、方法運用的過程與目的，幫助教師了解教學安排的理論依據。</w:t>
            </w:r>
          </w:p>
        </w:tc>
      </w:tr>
      <w:tr w:rsidR="00212E7B" w:rsidRPr="00CC2BF4" w:rsidTr="00AA27CD">
        <w:tc>
          <w:tcPr>
            <w:tcW w:w="1417" w:type="dxa"/>
          </w:tcPr>
          <w:p w:rsidR="00212E7B" w:rsidRPr="00CC2BF4" w:rsidRDefault="00212E7B" w:rsidP="00212E7B">
            <w:pPr>
              <w:adjustRightInd w:val="0"/>
              <w:snapToGrid w:val="0"/>
              <w:jc w:val="center"/>
              <w:rPr>
                <w:rFonts w:eastAsia="華康仿宋體W6"/>
                <w:sz w:val="12"/>
                <w:szCs w:val="12"/>
              </w:rPr>
            </w:pPr>
          </w:p>
        </w:tc>
        <w:tc>
          <w:tcPr>
            <w:tcW w:w="1701" w:type="dxa"/>
          </w:tcPr>
          <w:p w:rsidR="00212E7B" w:rsidRPr="00CC2BF4" w:rsidRDefault="00212E7B" w:rsidP="00212E7B">
            <w:pPr>
              <w:adjustRightInd w:val="0"/>
              <w:snapToGrid w:val="0"/>
              <w:jc w:val="both"/>
              <w:rPr>
                <w:rFonts w:eastAsia="華康仿宋體W6"/>
                <w:sz w:val="12"/>
                <w:szCs w:val="12"/>
              </w:rPr>
            </w:pPr>
          </w:p>
        </w:tc>
        <w:tc>
          <w:tcPr>
            <w:tcW w:w="4819" w:type="dxa"/>
          </w:tcPr>
          <w:p w:rsidR="00212E7B" w:rsidRPr="00CC2BF4" w:rsidRDefault="00212E7B" w:rsidP="00212E7B">
            <w:pPr>
              <w:adjustRightInd w:val="0"/>
              <w:snapToGrid w:val="0"/>
              <w:jc w:val="both"/>
              <w:rPr>
                <w:rFonts w:eastAsia="華康仿宋體W6"/>
                <w:sz w:val="12"/>
                <w:szCs w:val="12"/>
              </w:rPr>
            </w:pPr>
          </w:p>
        </w:tc>
      </w:tr>
      <w:tr w:rsidR="00AA27CD" w:rsidRPr="00CC2BF4" w:rsidTr="00AA27CD">
        <w:tc>
          <w:tcPr>
            <w:tcW w:w="1417" w:type="dxa"/>
          </w:tcPr>
          <w:p w:rsidR="003D4817" w:rsidRPr="00AB6CE1" w:rsidRDefault="003D4817" w:rsidP="00AA27CD">
            <w:pPr>
              <w:adjustRightInd w:val="0"/>
              <w:snapToGrid w:val="0"/>
              <w:jc w:val="center"/>
              <w:rPr>
                <w:rFonts w:eastAsia="華康仿宋體W6"/>
                <w:b/>
                <w:color w:val="0000FF"/>
              </w:rPr>
            </w:pPr>
            <w:r w:rsidRPr="00AB6CE1">
              <w:rPr>
                <w:rFonts w:eastAsia="華康仿宋體W6"/>
                <w:b/>
                <w:color w:val="0000FF"/>
                <w:sz w:val="72"/>
                <w:szCs w:val="72"/>
              </w:rPr>
              <w:sym w:font="Wingdings" w:char="F024"/>
            </w:r>
          </w:p>
        </w:tc>
        <w:tc>
          <w:tcPr>
            <w:tcW w:w="1701" w:type="dxa"/>
          </w:tcPr>
          <w:p w:rsidR="003D4817" w:rsidRPr="00CC2BF4" w:rsidRDefault="003D4817" w:rsidP="00AA27CD">
            <w:pPr>
              <w:adjustRightInd w:val="0"/>
              <w:snapToGrid w:val="0"/>
              <w:spacing w:before="200"/>
              <w:jc w:val="both"/>
              <w:rPr>
                <w:rFonts w:eastAsia="華康仿宋體W6"/>
              </w:rPr>
            </w:pPr>
            <w:r w:rsidRPr="00CC2BF4">
              <w:rPr>
                <w:rFonts w:eastAsia="華康仿宋體W6"/>
              </w:rPr>
              <w:t>教學提示</w:t>
            </w:r>
          </w:p>
        </w:tc>
        <w:tc>
          <w:tcPr>
            <w:tcW w:w="4819" w:type="dxa"/>
          </w:tcPr>
          <w:p w:rsidR="003D4817" w:rsidRPr="00CC2BF4" w:rsidRDefault="003D4817" w:rsidP="00AA27CD">
            <w:pPr>
              <w:adjustRightInd w:val="0"/>
              <w:snapToGrid w:val="0"/>
              <w:spacing w:before="200"/>
              <w:jc w:val="both"/>
              <w:rPr>
                <w:rFonts w:eastAsia="華康仿宋體W6"/>
              </w:rPr>
            </w:pPr>
            <w:r w:rsidRPr="00CC2BF4">
              <w:rPr>
                <w:rFonts w:eastAsia="華康仿宋體W6"/>
              </w:rPr>
              <w:t>因應教學難點或學生的</w:t>
            </w:r>
            <w:r w:rsidRPr="00CC2BF4">
              <w:rPr>
                <w:rFonts w:eastAsia="華康仿宋體W6" w:hint="eastAsia"/>
              </w:rPr>
              <w:t>不同</w:t>
            </w:r>
            <w:r w:rsidRPr="00CC2BF4">
              <w:rPr>
                <w:rFonts w:eastAsia="華康仿宋體W6"/>
              </w:rPr>
              <w:t>需要，提出</w:t>
            </w:r>
            <w:r w:rsidRPr="00CC2BF4">
              <w:rPr>
                <w:rFonts w:eastAsia="華康仿宋體W6" w:hint="eastAsia"/>
              </w:rPr>
              <w:t>一些</w:t>
            </w:r>
            <w:r w:rsidRPr="00CC2BF4">
              <w:rPr>
                <w:rFonts w:eastAsia="華康仿宋體W6"/>
              </w:rPr>
              <w:t>變通的教學建議，以照顧學生學習的多樣性，增強學習效能。</w:t>
            </w:r>
          </w:p>
        </w:tc>
      </w:tr>
    </w:tbl>
    <w:p w:rsidR="00FE5A3D" w:rsidRPr="00CC2BF4" w:rsidRDefault="003D4817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24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/>
          <w:sz w:val="26"/>
          <w:szCs w:val="26"/>
        </w:rPr>
        <w:t>工作紙：</w:t>
      </w:r>
      <w:r w:rsidR="00212ECE" w:rsidRPr="00CC2BF4">
        <w:rPr>
          <w:rFonts w:ascii="標楷體" w:eastAsia="標楷體" w:hAnsi="標楷體" w:hint="eastAsia"/>
          <w:sz w:val="26"/>
          <w:szCs w:val="26"/>
        </w:rPr>
        <w:br/>
      </w:r>
      <w:r w:rsidRPr="00CC2BF4">
        <w:rPr>
          <w:rFonts w:eastAsia="華康仿宋體W6"/>
        </w:rPr>
        <w:t>目的是</w:t>
      </w:r>
      <w:r w:rsidRPr="00CC2BF4">
        <w:rPr>
          <w:rFonts w:eastAsia="華康仿宋體W6" w:hint="eastAsia"/>
        </w:rPr>
        <w:t>幫助</w:t>
      </w:r>
      <w:r w:rsidRPr="00CC2BF4">
        <w:rPr>
          <w:rFonts w:eastAsia="華康仿宋體W6"/>
        </w:rPr>
        <w:t>學生認識童書的內容</w:t>
      </w:r>
      <w:r w:rsidRPr="00CC2BF4">
        <w:rPr>
          <w:rFonts w:eastAsia="華康仿宋體W6" w:hint="eastAsia"/>
        </w:rPr>
        <w:t>、加深對</w:t>
      </w:r>
      <w:r w:rsidRPr="00CC2BF4">
        <w:rPr>
          <w:rFonts w:eastAsia="華康仿宋體W6"/>
        </w:rPr>
        <w:t>主題思想</w:t>
      </w:r>
      <w:r w:rsidRPr="00CC2BF4">
        <w:rPr>
          <w:rFonts w:eastAsia="華康仿宋體W6" w:hint="eastAsia"/>
        </w:rPr>
        <w:t>的理解</w:t>
      </w:r>
      <w:r w:rsidRPr="00CC2BF4">
        <w:rPr>
          <w:rFonts w:eastAsia="華康仿宋體W6"/>
        </w:rPr>
        <w:t>，或</w:t>
      </w:r>
      <w:r w:rsidR="00A7745F">
        <w:rPr>
          <w:rFonts w:eastAsia="華康仿宋體W6" w:hint="eastAsia"/>
        </w:rPr>
        <w:t>讓他們</w:t>
      </w:r>
      <w:r w:rsidRPr="00CC2BF4">
        <w:rPr>
          <w:rFonts w:eastAsia="華康仿宋體W6"/>
        </w:rPr>
        <w:t>發</w:t>
      </w:r>
      <w:r w:rsidRPr="00CC2BF4">
        <w:rPr>
          <w:rFonts w:eastAsia="華康仿宋體W6" w:hint="eastAsia"/>
        </w:rPr>
        <w:t>表</w:t>
      </w:r>
      <w:r w:rsidRPr="00CC2BF4">
        <w:rPr>
          <w:rFonts w:eastAsia="華康仿宋體W6"/>
        </w:rPr>
        <w:t>個人的</w:t>
      </w:r>
      <w:r w:rsidRPr="00CC2BF4">
        <w:rPr>
          <w:rFonts w:eastAsia="華康仿宋體W6" w:hint="eastAsia"/>
        </w:rPr>
        <w:t>意見或看</w:t>
      </w:r>
      <w:r w:rsidRPr="00CC2BF4">
        <w:rPr>
          <w:rFonts w:eastAsia="華康仿宋體W6"/>
        </w:rPr>
        <w:t>法。</w:t>
      </w:r>
    </w:p>
    <w:p w:rsidR="00B82870" w:rsidRPr="00CC2BF4" w:rsidRDefault="003D4817" w:rsidP="005E3019">
      <w:pPr>
        <w:numPr>
          <w:ilvl w:val="0"/>
          <w:numId w:val="2"/>
        </w:numPr>
        <w:tabs>
          <w:tab w:val="clear" w:pos="425"/>
          <w:tab w:val="num" w:pos="567"/>
        </w:tabs>
        <w:adjustRightInd w:val="0"/>
        <w:snapToGrid w:val="0"/>
        <w:spacing w:before="120" w:after="120" w:line="340" w:lineRule="exact"/>
        <w:ind w:left="567" w:hanging="454"/>
        <w:jc w:val="both"/>
        <w:rPr>
          <w:rFonts w:eastAsia="華康仿宋體W6"/>
        </w:rPr>
      </w:pPr>
      <w:r w:rsidRPr="00CC2BF4">
        <w:rPr>
          <w:rFonts w:ascii="標楷體" w:eastAsia="標楷體" w:hAnsi="標楷體"/>
          <w:sz w:val="26"/>
          <w:szCs w:val="26"/>
        </w:rPr>
        <w:t>延伸閱讀：</w:t>
      </w:r>
      <w:r w:rsidR="00212ECE" w:rsidRPr="00CC2BF4">
        <w:rPr>
          <w:rFonts w:ascii="標楷體" w:eastAsia="標楷體" w:hAnsi="標楷體" w:hint="eastAsia"/>
          <w:sz w:val="26"/>
          <w:szCs w:val="26"/>
        </w:rPr>
        <w:br/>
      </w:r>
      <w:r w:rsidRPr="00CC2BF4">
        <w:rPr>
          <w:rFonts w:eastAsia="華康仿宋體W6" w:hint="eastAsia"/>
        </w:rPr>
        <w:t>提供</w:t>
      </w:r>
      <w:r w:rsidRPr="00CC2BF4">
        <w:rPr>
          <w:rFonts w:eastAsia="華康仿宋體W6"/>
        </w:rPr>
        <w:t>2</w:t>
      </w:r>
      <w:r w:rsidRPr="00CC2BF4">
        <w:rPr>
          <w:rFonts w:eastAsia="華康仿宋體W6"/>
        </w:rPr>
        <w:t>至</w:t>
      </w:r>
      <w:r w:rsidRPr="00CC2BF4">
        <w:rPr>
          <w:rFonts w:eastAsia="華康仿宋體W6"/>
        </w:rPr>
        <w:t>3</w:t>
      </w:r>
      <w:r w:rsidRPr="00CC2BF4">
        <w:rPr>
          <w:rFonts w:eastAsia="華康仿宋體W6"/>
        </w:rPr>
        <w:t>本主</w:t>
      </w:r>
      <w:r w:rsidRPr="00CC2BF4">
        <w:rPr>
          <w:rFonts w:eastAsia="華康仿宋體W6" w:hint="eastAsia"/>
        </w:rPr>
        <w:t>題相近的童書，幫助學生擴展閱讀領域，培養閱讀興趣和自主學習的能力。</w:t>
      </w:r>
    </w:p>
    <w:p w:rsidR="0077728E" w:rsidRPr="00CC2BF4" w:rsidRDefault="0077728E" w:rsidP="00E8210A">
      <w:pPr>
        <w:widowControl/>
        <w:adjustRightInd w:val="0"/>
        <w:snapToGrid w:val="0"/>
        <w:rPr>
          <w:rFonts w:asciiTheme="minorHAnsi" w:hAnsiTheme="minorHAnsi"/>
          <w:lang w:eastAsia="zh-HK"/>
        </w:rPr>
      </w:pPr>
    </w:p>
    <w:sectPr w:rsidR="0077728E" w:rsidRPr="00CC2BF4" w:rsidSect="0065423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851" w:footer="851" w:gutter="567"/>
      <w:pgNumType w:start="1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2E0" w:rsidRDefault="002072E0" w:rsidP="003742C4">
      <w:r>
        <w:separator/>
      </w:r>
    </w:p>
  </w:endnote>
  <w:endnote w:type="continuationSeparator" w:id="0">
    <w:p w:rsidR="002072E0" w:rsidRDefault="002072E0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118243"/>
      <w:docPartObj>
        <w:docPartGallery w:val="Page Numbers (Bottom of Page)"/>
        <w:docPartUnique/>
      </w:docPartObj>
    </w:sdtPr>
    <w:sdtContent>
      <w:p w:rsidR="00C71102" w:rsidRPr="00417C37" w:rsidRDefault="00CA4A56" w:rsidP="00BA6867">
        <w:pPr>
          <w:pStyle w:val="af2"/>
          <w:tabs>
            <w:tab w:val="clear" w:pos="4153"/>
            <w:tab w:val="clear" w:pos="8306"/>
          </w:tabs>
          <w:adjustRightInd w:val="0"/>
          <w:jc w:val="center"/>
        </w:pPr>
        <w:r w:rsidRPr="00CA4A56">
          <w:fldChar w:fldCharType="begin"/>
        </w:r>
        <w:r w:rsidR="00C71102">
          <w:instrText xml:space="preserve"> PAGE   \* MERGEFORMAT </w:instrText>
        </w:r>
        <w:r w:rsidRPr="00CA4A56">
          <w:fldChar w:fldCharType="separate"/>
        </w:r>
        <w:r w:rsidR="00654238" w:rsidRPr="00654238">
          <w:rPr>
            <w:noProof/>
            <w:lang w:val="zh-HK"/>
          </w:rPr>
          <w:t>12</w:t>
        </w:r>
        <w:r>
          <w:rPr>
            <w:noProof/>
            <w:lang w:val="zh-HK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682451"/>
      <w:docPartObj>
        <w:docPartGallery w:val="Page Numbers (Bottom of Page)"/>
        <w:docPartUnique/>
      </w:docPartObj>
    </w:sdtPr>
    <w:sdtContent>
      <w:p w:rsidR="00C71102" w:rsidRPr="00417C37" w:rsidRDefault="00CA4A56" w:rsidP="00BA6867">
        <w:pPr>
          <w:pStyle w:val="af2"/>
          <w:tabs>
            <w:tab w:val="clear" w:pos="4153"/>
            <w:tab w:val="clear" w:pos="8306"/>
          </w:tabs>
          <w:adjustRightInd w:val="0"/>
          <w:jc w:val="center"/>
        </w:pPr>
        <w:r w:rsidRPr="00CA4A56">
          <w:fldChar w:fldCharType="begin"/>
        </w:r>
        <w:r w:rsidR="00C71102">
          <w:instrText xml:space="preserve"> PAGE   \* MERGEFORMAT </w:instrText>
        </w:r>
        <w:r w:rsidRPr="00CA4A56">
          <w:fldChar w:fldCharType="separate"/>
        </w:r>
        <w:r w:rsidR="00654238" w:rsidRPr="00654238">
          <w:rPr>
            <w:noProof/>
            <w:lang w:val="zh-HK"/>
          </w:rPr>
          <w:t>11</w:t>
        </w:r>
        <w:r>
          <w:rPr>
            <w:noProof/>
            <w:lang w:val="zh-HK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2E0" w:rsidRDefault="002072E0" w:rsidP="003742C4">
      <w:r>
        <w:separator/>
      </w:r>
    </w:p>
  </w:footnote>
  <w:footnote w:type="continuationSeparator" w:id="0">
    <w:p w:rsidR="002072E0" w:rsidRDefault="002072E0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 w:rsidRPr="00B1079F">
      <w:rPr>
        <w:rFonts w:eastAsia="華康仿宋體W6" w:hint="eastAsia"/>
        <w:snapToGrid w:val="0"/>
        <w:spacing w:val="20"/>
        <w:kern w:val="0"/>
      </w:rPr>
      <w:t>童書</w:t>
    </w:r>
    <w:r>
      <w:rPr>
        <w:rFonts w:eastAsia="華康仿宋體W6" w:hint="eastAsia"/>
        <w:snapToGrid w:val="0"/>
        <w:spacing w:val="20"/>
        <w:kern w:val="0"/>
      </w:rPr>
      <w:t>教學設計示例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6146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072E0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4238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4A56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maroon,#fcf,#ffc,#ccecff,#cfc,#ccf,#dbe57f,#e5eca2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5747-8A8F-45C4-9CF4-FE67784E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169</cp:revision>
  <cp:lastPrinted>2015-12-24T07:53:00Z</cp:lastPrinted>
  <dcterms:created xsi:type="dcterms:W3CDTF">2015-11-18T12:51:00Z</dcterms:created>
  <dcterms:modified xsi:type="dcterms:W3CDTF">2016-01-24T15:15:00Z</dcterms:modified>
</cp:coreProperties>
</file>