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044B6A" w:rsidRDefault="00BC591A" w:rsidP="00044B6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044B6A" w:rsidRDefault="004E0CCE" w:rsidP="00044B6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</w:pPr>
      <w:r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親屬</w:t>
      </w:r>
      <w:r w:rsidRPr="00044B6A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．</w:t>
      </w:r>
      <w:r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師</w:t>
      </w:r>
      <w:r w:rsidRPr="00044B6A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友篇</w:t>
      </w:r>
      <w:r w:rsidR="00BD1C35"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：</w:t>
      </w:r>
      <w:r w:rsidR="0015624C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重視信諾</w:t>
      </w:r>
    </w:p>
    <w:p w:rsidR="00FA252F" w:rsidRPr="00976CF8" w:rsidRDefault="00D74E05" w:rsidP="00976CF8">
      <w:pPr>
        <w:snapToGrid w:val="0"/>
        <w:rPr>
          <w:sz w:val="20"/>
        </w:rPr>
      </w:pPr>
      <w:r>
        <w:rPr>
          <w:b/>
          <w:noProof/>
          <w:sz w:val="28"/>
        </w:rPr>
        <w:drawing>
          <wp:anchor distT="0" distB="0" distL="114300" distR="114300" simplePos="0" relativeHeight="251663360" behindDoc="0" locked="0" layoutInCell="1" allowOverlap="1" wp14:anchorId="11192CD9" wp14:editId="0DDA42D9">
            <wp:simplePos x="0" y="0"/>
            <wp:positionH relativeFrom="column">
              <wp:posOffset>231828</wp:posOffset>
            </wp:positionH>
            <wp:positionV relativeFrom="paragraph">
              <wp:posOffset>49848</wp:posOffset>
            </wp:positionV>
            <wp:extent cx="272594" cy="669567"/>
            <wp:effectExtent l="0" t="7937" r="5397" b="5398"/>
            <wp:wrapNone/>
            <wp:docPr id="2" name="圖片 2" descr="C:\Users\chengmanfong\Desktop\致知達德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ngmanfong\Desktop\致知達德\unname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0" t="10708" r="35637"/>
                    <a:stretch/>
                  </pic:blipFill>
                  <pic:spPr bwMode="auto">
                    <a:xfrm rot="5400000">
                      <a:off x="0" y="0"/>
                      <a:ext cx="272594" cy="66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726" w:rsidRPr="00976CF8" w:rsidRDefault="00FA252F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976CF8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15624C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  <w:lang w:eastAsia="zh-HK"/>
        </w:rPr>
        <w:t>范式守信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976CF8" w:rsidRDefault="00FA252F" w:rsidP="00AE6EDF">
      <w:pPr>
        <w:pStyle w:val="a3"/>
        <w:numPr>
          <w:ilvl w:val="0"/>
          <w:numId w:val="13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976CF8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092"/>
      </w:tblGrid>
      <w:tr w:rsidR="0015624C" w:rsidTr="0000373E">
        <w:tc>
          <w:tcPr>
            <w:tcW w:w="4442" w:type="dxa"/>
          </w:tcPr>
          <w:p w:rsidR="00FA252F" w:rsidRDefault="00AE6EDF" w:rsidP="00976CF8">
            <w:pPr>
              <w:ind w:leftChars="151" w:left="36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AE6EDF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D68BBF" wp14:editId="63BBCAE4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1875155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E6EDF" w:rsidRPr="00562475" w:rsidRDefault="00AE6EDF" w:rsidP="00AE6EDF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68B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3" o:spid="_x0000_s1026" type="#_x0000_t202" style="position:absolute;left:0;text-align:left;margin-left:-5.95pt;margin-top:147.65pt;width:39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" filled="f" stroked="f" strokeweight=".5pt">
                      <v:textbox>
                        <w:txbxContent>
                          <w:p w:rsidR="00AE6EDF" w:rsidRPr="00562475" w:rsidRDefault="00AE6EDF" w:rsidP="00AE6ED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6EDF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4524061" wp14:editId="127CCB3E">
                      <wp:simplePos x="0" y="0"/>
                      <wp:positionH relativeFrom="column">
                        <wp:posOffset>-65538</wp:posOffset>
                      </wp:positionH>
                      <wp:positionV relativeFrom="paragraph">
                        <wp:posOffset>40944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E6EDF" w:rsidRPr="002F0576" w:rsidRDefault="00AE6EDF" w:rsidP="00AE6EDF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24061" id="文字方塊 21" o:spid="_x0000_s1027" type="#_x0000_t202" style="position:absolute;left:0;text-align:left;margin-left:-5.15pt;margin-top:3.2pt;width:39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" filled="f" stroked="f" strokeweight=".5pt">
                      <v:textbox>
                        <w:txbxContent>
                          <w:p w:rsidR="00AE6EDF" w:rsidRPr="002F0576" w:rsidRDefault="00AE6EDF" w:rsidP="00AE6EDF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624C" w:rsidRPr="0015624C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3948" cy="1628563"/>
                  <wp:effectExtent l="0" t="0" r="5715" b="0"/>
                  <wp:docPr id="6" name="圖片 6" descr="C:\Users\chengmanfong\Desktop\致知達德\親屬‧師友篇\6. 重視信諾\范式守信\picture\16-0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engmanfong\Desktop\致知達德\親屬‧師友篇\6. 重視信諾\范式守信\picture\16-0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390" cy="1634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</w:tcPr>
          <w:p w:rsidR="00FA252F" w:rsidRDefault="00AE6EDF" w:rsidP="00AE6EDF">
            <w:pPr>
              <w:ind w:leftChars="40" w:left="96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AE6EDF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8B0490" wp14:editId="273ADA10">
                      <wp:simplePos x="0" y="0"/>
                      <wp:positionH relativeFrom="column">
                        <wp:posOffset>-226060</wp:posOffset>
                      </wp:positionH>
                      <wp:positionV relativeFrom="paragraph">
                        <wp:posOffset>1880870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E6EDF" w:rsidRPr="001E423F" w:rsidRDefault="00AE6EDF" w:rsidP="00AE6ED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B0490" id="文字方塊 25" o:spid="_x0000_s1028" type="#_x0000_t202" style="position:absolute;left:0;text-align:left;margin-left:-17.8pt;margin-top:148.1pt;width:3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" filled="f" stroked="f" strokeweight=".5pt">
                      <v:textbox>
                        <w:txbxContent>
                          <w:p w:rsidR="00AE6EDF" w:rsidRPr="001E423F" w:rsidRDefault="00AE6EDF" w:rsidP="00AE6EDF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6EDF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2F0D8" wp14:editId="418E6191">
                      <wp:simplePos x="0" y="0"/>
                      <wp:positionH relativeFrom="column">
                        <wp:posOffset>-245100</wp:posOffset>
                      </wp:positionH>
                      <wp:positionV relativeFrom="paragraph">
                        <wp:posOffset>46355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E6EDF" w:rsidRPr="002F0576" w:rsidRDefault="00AE6EDF" w:rsidP="00AE6EDF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2F0D8" id="文字方塊 22" o:spid="_x0000_s1029" type="#_x0000_t202" style="position:absolute;left:0;text-align:left;margin-left:-19.3pt;margin-top:3.65pt;width:39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xN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Q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" filled="f" stroked="f" strokeweight=".5pt">
                      <v:textbox>
                        <w:txbxContent>
                          <w:p w:rsidR="00AE6EDF" w:rsidRPr="002F0576" w:rsidRDefault="00AE6EDF" w:rsidP="00AE6EDF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624C" w:rsidRPr="0015624C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393476" cy="1638300"/>
                  <wp:effectExtent l="0" t="0" r="6985" b="0"/>
                  <wp:docPr id="7" name="圖片 7" descr="C:\Users\chengmanfong\Desktop\致知達德\親屬‧師友篇\6. 重視信諾\范式守信\picture\16-0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hengmanfong\Desktop\致知達德\親屬‧師友篇\6. 重視信諾\范式守信\picture\16-0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968" cy="165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24C" w:rsidTr="0000373E">
        <w:tc>
          <w:tcPr>
            <w:tcW w:w="4442" w:type="dxa"/>
          </w:tcPr>
          <w:p w:rsidR="00FA252F" w:rsidRDefault="0015624C" w:rsidP="00976CF8">
            <w:pPr>
              <w:ind w:leftChars="151" w:left="36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15624C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38300"/>
                  <wp:effectExtent l="0" t="0" r="0" b="0"/>
                  <wp:docPr id="11" name="圖片 11" descr="C:\Users\chengmanfong\Desktop\致知達德\親屬‧師友篇\6. 重視信諾\范式守信\picture\16-0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hengmanfong\Desktop\致知達德\親屬‧師友篇\6. 重視信諾\范式守信\picture\16-0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458" cy="1646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</w:tcPr>
          <w:p w:rsidR="00FA252F" w:rsidRDefault="0015624C" w:rsidP="00AE6EDF">
            <w:pPr>
              <w:ind w:leftChars="40" w:left="96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15624C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19250"/>
                  <wp:effectExtent l="0" t="0" r="0" b="0"/>
                  <wp:docPr id="12" name="圖片 12" descr="C:\Users\chengmanfong\Desktop\致知達德\親屬‧師友篇\6. 重視信諾\范式守信\picture\16-0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engmanfong\Desktop\致知達德\親屬‧師友篇\6. 重視信諾\范式守信\picture\16-0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229" cy="162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185CBA" w:rsidRDefault="0000373E" w:rsidP="00185CBA">
      <w:pPr>
        <w:ind w:leftChars="145" w:left="348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044B6A">
        <w:rPr>
          <w:rFonts w:ascii="Verdana" w:hAnsi="Verdana"/>
          <w:color w:val="000000"/>
          <w:szCs w:val="28"/>
          <w:shd w:val="clear" w:color="auto" w:fill="FFFFFF"/>
        </w:rPr>
        <w:t>故事改編自</w:t>
      </w:r>
      <w:r w:rsidR="0015624C">
        <w:rPr>
          <w:rFonts w:ascii="Verdana" w:hAnsi="Verdana"/>
          <w:color w:val="000000"/>
          <w:shd w:val="clear" w:color="auto" w:fill="FFFFFF"/>
        </w:rPr>
        <w:t>（南朝）范曄《後漢書</w:t>
      </w:r>
      <w:r w:rsidR="00A370DB">
        <w:rPr>
          <w:rFonts w:ascii="新細明體" w:eastAsia="新細明體" w:hAnsi="新細明體" w:cs="新細明體" w:hint="eastAsia"/>
          <w:color w:val="000000"/>
          <w:shd w:val="clear" w:color="auto" w:fill="FFFFFF"/>
          <w:lang w:eastAsia="zh-HK"/>
        </w:rPr>
        <w:t>‧</w:t>
      </w:r>
      <w:r w:rsidR="0015624C">
        <w:rPr>
          <w:rFonts w:ascii="Verdana" w:hAnsi="Verdana"/>
          <w:color w:val="000000"/>
          <w:shd w:val="clear" w:color="auto" w:fill="FFFFFF"/>
        </w:rPr>
        <w:t>獨行列傳</w:t>
      </w:r>
      <w:r w:rsidR="0015624C">
        <w:rPr>
          <w:rFonts w:ascii="微軟正黑體" w:eastAsia="微軟正黑體" w:hAnsi="微軟正黑體" w:cs="微軟正黑體" w:hint="eastAsia"/>
          <w:color w:val="000000"/>
          <w:shd w:val="clear" w:color="auto" w:fill="FFFFFF"/>
        </w:rPr>
        <w:t>》</w:t>
      </w:r>
      <w:r w:rsidR="00FA252F" w:rsidRPr="00AE6EDF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</w:p>
    <w:p w:rsidR="00DF08C7" w:rsidRDefault="00DF08C7">
      <w:pPr>
        <w:widowControl/>
        <w:rPr>
          <w:rFonts w:ascii="Times New Roman" w:eastAsia="華康香港標準楷書" w:hAnsi="Times New Roman" w:cs="Times New Roman"/>
          <w:b/>
          <w:sz w:val="32"/>
          <w:szCs w:val="32"/>
        </w:rPr>
      </w:pPr>
      <w:r>
        <w:rPr>
          <w:rFonts w:ascii="Times New Roman" w:eastAsia="華康香港標準楷書" w:hAnsi="Times New Roman" w:cs="Times New Roman"/>
          <w:b/>
          <w:sz w:val="32"/>
          <w:szCs w:val="32"/>
        </w:rPr>
        <w:br w:type="page"/>
      </w:r>
    </w:p>
    <w:p w:rsidR="00E14726" w:rsidRPr="00F54047" w:rsidRDefault="00E14726" w:rsidP="00044B6A">
      <w:pPr>
        <w:pStyle w:val="a3"/>
        <w:numPr>
          <w:ilvl w:val="0"/>
          <w:numId w:val="13"/>
        </w:numPr>
        <w:snapToGrid w:val="0"/>
        <w:ind w:leftChars="0" w:left="357" w:hanging="357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15624C" w:rsidRPr="0015624C" w:rsidRDefault="0015624C" w:rsidP="0015624C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15624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從哪裏可以看出</w:t>
      </w:r>
      <w:r w:rsidRPr="00AE6EDF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范式</w:t>
      </w:r>
      <w:r w:rsidRPr="0015624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和</w:t>
      </w:r>
      <w:r w:rsidRPr="00AE6EDF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張劭</w:t>
      </w:r>
      <w:r w:rsidRPr="0015624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情誼深厚？除此之外，還有甚麼原因令</w:t>
      </w:r>
      <w:r w:rsidRPr="00AE6EDF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張劭</w:t>
      </w:r>
      <w:r w:rsidRPr="0015624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相信范式會依約赴會呢</w:t>
      </w:r>
      <w:r w:rsidRPr="0015624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？</w:t>
      </w:r>
    </w:p>
    <w:p w:rsidR="0015624C" w:rsidRPr="0015624C" w:rsidRDefault="0015624C" w:rsidP="0015624C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15624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如果你是</w:t>
      </w:r>
      <w:r w:rsidRPr="00AE6EDF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范式</w:t>
      </w:r>
      <w:r w:rsidRPr="0015624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，你會在事隔兩年後，千里迢迢、長途跋涉地赴約嗎？為甚麼</w:t>
      </w:r>
      <w:r w:rsidRPr="0015624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？</w:t>
      </w:r>
    </w:p>
    <w:p w:rsidR="0015624C" w:rsidRPr="0015624C" w:rsidRDefault="0015624C" w:rsidP="0015624C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15624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你相信別人的承諾嗎？是不是所有人的承諾都值得相信呢？為甚麼</w:t>
      </w:r>
      <w:r w:rsidRPr="0015624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？</w:t>
      </w:r>
    </w:p>
    <w:p w:rsidR="0015624C" w:rsidRPr="0015624C" w:rsidRDefault="0015624C" w:rsidP="0015624C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stkaiti" w:eastAsia="Times New Roman" w:hAnsi="stkaiti" w:cs="Times New Roman"/>
          <w:color w:val="000000"/>
          <w:kern w:val="0"/>
          <w:sz w:val="40"/>
          <w:szCs w:val="40"/>
        </w:rPr>
      </w:pPr>
      <w:r w:rsidRPr="0015624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假如你預先約好同學到圖書館搜集資料，後來另一位同學卻邀請你在同一時間開生日會，你會怎麼做呢</w:t>
      </w:r>
      <w:r w:rsidRPr="0015624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？</w:t>
      </w:r>
    </w:p>
    <w:p w:rsidR="00CE33B6" w:rsidRPr="00044B6A" w:rsidRDefault="00CE33B6" w:rsidP="00CE33B6">
      <w:pPr>
        <w:widowControl/>
        <w:shd w:val="clear" w:color="auto" w:fill="FFFFFF"/>
        <w:snapToGrid w:val="0"/>
        <w:spacing w:line="520" w:lineRule="exact"/>
        <w:ind w:left="798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756F25" w:rsidRPr="00F54047" w:rsidRDefault="00756F25" w:rsidP="00976CF8">
      <w:pPr>
        <w:pStyle w:val="a3"/>
        <w:numPr>
          <w:ilvl w:val="0"/>
          <w:numId w:val="13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F54047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D21415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D0E994" wp14:editId="3D9DC6C1">
                <wp:simplePos x="0" y="0"/>
                <wp:positionH relativeFrom="column">
                  <wp:posOffset>49530</wp:posOffset>
                </wp:positionH>
                <wp:positionV relativeFrom="paragraph">
                  <wp:posOffset>26035</wp:posOffset>
                </wp:positionV>
                <wp:extent cx="5200650" cy="2438400"/>
                <wp:effectExtent l="0" t="0" r="19050" b="190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D21415" w:rsidP="00DF08C7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15624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論</w:t>
                            </w:r>
                            <w:r w:rsidR="0015624C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語</w:t>
                            </w:r>
                            <w:r w:rsidR="0015624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‧學</w:t>
                            </w:r>
                            <w:r w:rsidR="0015624C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而</w:t>
                            </w:r>
                            <w:r w:rsidR="0015624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第一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 w:rsidR="0015624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7B53C4" w:rsidRPr="00CA44B8" w:rsidRDefault="0015624C" w:rsidP="00C46CB5">
                            <w:pPr>
                              <w:snapToGrid w:val="0"/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</w:pPr>
                            <w:r w:rsidRPr="0015624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與朋</w:t>
                            </w:r>
                            <w:r w:rsidRPr="0015624C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友</w:t>
                            </w:r>
                            <w:r w:rsidRPr="0015624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交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，</w:t>
                            </w:r>
                            <w:r w:rsidRPr="0015624C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言而</w:t>
                            </w:r>
                            <w:r w:rsidRPr="0015624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有</w:t>
                            </w:r>
                            <w:r w:rsidRPr="0015624C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信</w:t>
                            </w:r>
                            <w:r w:rsidR="00DF08C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7B53C4" w:rsidRDefault="00A63763" w:rsidP="00C46CB5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5624C">
                              <w:rPr>
                                <w:rFonts w:hint="eastAsia"/>
                              </w:rPr>
                              <w:t>與朋</w:t>
                            </w:r>
                            <w:r w:rsidR="0015624C">
                              <w:t>友</w:t>
                            </w:r>
                            <w:r w:rsidR="0015624C">
                              <w:rPr>
                                <w:rFonts w:hint="eastAsia"/>
                              </w:rPr>
                              <w:t>交</w:t>
                            </w:r>
                            <w:r w:rsidR="0015624C">
                              <w:t>往</w:t>
                            </w:r>
                            <w:r w:rsidR="0015624C">
                              <w:rPr>
                                <w:rFonts w:hint="eastAsia"/>
                              </w:rPr>
                              <w:t>，説</w:t>
                            </w:r>
                            <w:r w:rsidR="0015624C">
                              <w:t>過的</w:t>
                            </w:r>
                            <w:r w:rsidR="0015624C">
                              <w:rPr>
                                <w:rFonts w:hint="eastAsia"/>
                              </w:rPr>
                              <w:t>話要信</w:t>
                            </w:r>
                            <w:r w:rsidR="0015624C">
                              <w:t>守</w:t>
                            </w:r>
                            <w:r w:rsidR="0015624C">
                              <w:rPr>
                                <w:rFonts w:hint="eastAsia"/>
                              </w:rPr>
                              <w:t>不渝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B410BE" w:rsidRDefault="00B410BE"/>
                          <w:p w:rsidR="0015624C" w:rsidRPr="00A369F9" w:rsidRDefault="0015624C" w:rsidP="0015624C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r w:rsidR="00A370DB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 xml:space="preserve"> 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A370DB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15624C" w:rsidRPr="0015624C" w:rsidRDefault="0015624C" w:rsidP="00A370DB">
                            <w:pPr>
                              <w:ind w:leftChars="227" w:left="545"/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 w:rsidRPr="00AE6EDF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  <w:u w:val="single"/>
                              </w:rPr>
                              <w:t>子夏</w:t>
                            </w:r>
                            <w:r w:rsidRPr="0015624C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  <w:t>曰：「賢賢易色；事父母能竭其力；事君能致其身；</w:t>
                            </w:r>
                            <w:r w:rsidRPr="0015624C">
                              <w:rPr>
                                <w:rFonts w:ascii="華康香港標準楷書" w:eastAsia="華康香港標準楷書" w:hAnsi="華康香港標準楷書" w:cs="華康香港標準楷書"/>
                                <w:highlight w:val="yellow"/>
                              </w:rPr>
                              <w:t>與朋友交，言而有信</w:t>
                            </w:r>
                            <w:r w:rsidRPr="0015624C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  <w:t>；雖</w:t>
                            </w:r>
                            <w:r w:rsidRPr="0015624C"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  <w:t>曰未學，吾必謂之學矣。</w:t>
                            </w:r>
                            <w:r w:rsidRPr="0015624C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」</w:t>
                            </w:r>
                          </w:p>
                          <w:p w:rsidR="0015624C" w:rsidRDefault="00156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E994" id="文字方塊 9" o:spid="_x0000_s1030" type="#_x0000_t202" style="position:absolute;margin-left:3.9pt;margin-top:2.05pt;width:409.5pt;height:19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" fillcolor="white [3201]" strokeweight=".5pt">
                <v:textbox>
                  <w:txbxContent>
                    <w:p w:rsidR="007B53C4" w:rsidRPr="00FA252F" w:rsidRDefault="00D21415" w:rsidP="00DF08C7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15624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論</w:t>
                      </w:r>
                      <w:r w:rsidR="0015624C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語</w:t>
                      </w:r>
                      <w:r w:rsidR="0015624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‧學</w:t>
                      </w:r>
                      <w:r w:rsidR="0015624C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而</w:t>
                      </w:r>
                      <w:r w:rsidR="0015624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第一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 w:rsidR="0015624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7B53C4" w:rsidRPr="00CA44B8" w:rsidRDefault="0015624C" w:rsidP="00C46CB5">
                      <w:pPr>
                        <w:snapToGrid w:val="0"/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</w:pPr>
                      <w:r w:rsidRPr="0015624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與朋</w:t>
                      </w:r>
                      <w:r w:rsidRPr="0015624C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友</w:t>
                      </w:r>
                      <w:r w:rsidRPr="0015624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交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，</w:t>
                      </w:r>
                      <w:r w:rsidRPr="0015624C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言而</w:t>
                      </w:r>
                      <w:r w:rsidRPr="0015624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有</w:t>
                      </w:r>
                      <w:r w:rsidRPr="0015624C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信</w:t>
                      </w:r>
                      <w:r w:rsidR="00DF08C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7B53C4" w:rsidRDefault="00A63763" w:rsidP="00C46CB5">
                      <w:pPr>
                        <w:spacing w:beforeLines="50" w:before="18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15624C">
                        <w:rPr>
                          <w:rFonts w:hint="eastAsia"/>
                        </w:rPr>
                        <w:t>與朋</w:t>
                      </w:r>
                      <w:r w:rsidR="0015624C">
                        <w:t>友</w:t>
                      </w:r>
                      <w:r w:rsidR="0015624C">
                        <w:rPr>
                          <w:rFonts w:hint="eastAsia"/>
                        </w:rPr>
                        <w:t>交</w:t>
                      </w:r>
                      <w:r w:rsidR="0015624C">
                        <w:t>往</w:t>
                      </w:r>
                      <w:r w:rsidR="0015624C">
                        <w:rPr>
                          <w:rFonts w:hint="eastAsia"/>
                        </w:rPr>
                        <w:t>，説</w:t>
                      </w:r>
                      <w:r w:rsidR="0015624C">
                        <w:t>過的</w:t>
                      </w:r>
                      <w:r w:rsidR="0015624C">
                        <w:rPr>
                          <w:rFonts w:hint="eastAsia"/>
                        </w:rPr>
                        <w:t>話要信</w:t>
                      </w:r>
                      <w:r w:rsidR="0015624C">
                        <w:t>守</w:t>
                      </w:r>
                      <w:r w:rsidR="0015624C">
                        <w:rPr>
                          <w:rFonts w:hint="eastAsia"/>
                        </w:rPr>
                        <w:t>不渝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B410BE" w:rsidRDefault="00B410BE"/>
                    <w:p w:rsidR="0015624C" w:rsidRPr="00A369F9" w:rsidRDefault="0015624C" w:rsidP="0015624C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r w:rsidR="00A370DB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 xml:space="preserve"> 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A370DB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15624C" w:rsidRPr="0015624C" w:rsidRDefault="0015624C" w:rsidP="00A370DB">
                      <w:pPr>
                        <w:ind w:leftChars="227" w:left="545"/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 w:rsidRPr="00AE6EDF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  <w:u w:val="single"/>
                        </w:rPr>
                        <w:t>子夏</w:t>
                      </w:r>
                      <w:r w:rsidRPr="0015624C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  <w:t>曰：「賢賢易色；事父母能竭其力；事君能致其身；</w:t>
                      </w:r>
                      <w:r w:rsidRPr="0015624C">
                        <w:rPr>
                          <w:rFonts w:ascii="華康香港標準楷書" w:eastAsia="華康香港標準楷書" w:hAnsi="華康香港標準楷書" w:cs="華康香港標準楷書"/>
                          <w:highlight w:val="yellow"/>
                        </w:rPr>
                        <w:t>與朋友交，言而有信</w:t>
                      </w:r>
                      <w:r w:rsidRPr="0015624C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  <w:t>；雖</w:t>
                      </w:r>
                      <w:r w:rsidRPr="0015624C">
                        <w:rPr>
                          <w:rFonts w:ascii="華康香港標準楷書" w:eastAsia="華康香港標準楷書" w:hAnsi="華康香港標準楷書" w:cs="華康香港標準楷書"/>
                        </w:rPr>
                        <w:t>曰未學，吾必謂之學矣。</w:t>
                      </w:r>
                      <w:r w:rsidRPr="0015624C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」</w:t>
                      </w:r>
                    </w:p>
                    <w:p w:rsidR="0015624C" w:rsidRDefault="0015624C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851113" w:rsidRDefault="00851113"/>
    <w:p w:rsidR="00D21415" w:rsidRDefault="00D21415"/>
    <w:p w:rsidR="00976CF8" w:rsidRDefault="00976CF8"/>
    <w:p w:rsidR="00F35962" w:rsidRDefault="00F35962">
      <w:pPr>
        <w:widowControl/>
      </w:pPr>
    </w:p>
    <w:p w:rsidR="00F35962" w:rsidRDefault="00A50FC0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8B54E2" wp14:editId="404429CF">
                <wp:simplePos x="0" y="0"/>
                <wp:positionH relativeFrom="column">
                  <wp:posOffset>20955</wp:posOffset>
                </wp:positionH>
                <wp:positionV relativeFrom="paragraph">
                  <wp:posOffset>45085</wp:posOffset>
                </wp:positionV>
                <wp:extent cx="5257800" cy="2600325"/>
                <wp:effectExtent l="0" t="0" r="19050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962" w:rsidRPr="00FA252F" w:rsidRDefault="00F35962" w:rsidP="00F35962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(</w:t>
                            </w:r>
                            <w:r w:rsidR="0015624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)</w:t>
                            </w:r>
                            <w:r w:rsidR="0015624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袁采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15624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袁氏</w:t>
                            </w:r>
                            <w:r w:rsidR="0015624C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世</w:t>
                            </w:r>
                            <w:r w:rsidR="0015624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範</w:t>
                            </w:r>
                            <w:r w:rsidR="00FC4A1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‧</w:t>
                            </w:r>
                            <w:r w:rsidR="0015624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處己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F35962" w:rsidRPr="00CA44B8" w:rsidRDefault="0015624C" w:rsidP="00F3596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有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所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許諾，纖</w:t>
                            </w:r>
                            <w:r w:rsidRPr="003D39E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毫</w:t>
                            </w:r>
                            <w:r w:rsidRPr="003D39EB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必</w:t>
                            </w:r>
                            <w:r w:rsidRPr="003D39E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償</w:t>
                            </w:r>
                            <w:r w:rsidRPr="003D39EB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；有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所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期</w:t>
                            </w:r>
                            <w:r w:rsidRPr="003D39EB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</w:rPr>
                              <w:t>約</w:t>
                            </w:r>
                            <w:r w:rsidRPr="003D39EB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時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刻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不</w:t>
                            </w:r>
                            <w:r w:rsidRPr="00AE6EDF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</w:rPr>
                              <w:t>易</w:t>
                            </w:r>
                            <w:r w:rsidR="00AE6EDF" w:rsidRPr="00AE6EDF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4</w:t>
                            </w:r>
                            <w:r w:rsidR="00F35962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35962" w:rsidRDefault="00A370DB" w:rsidP="00F4155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50FC0">
                              <w:rPr>
                                <w:rFonts w:hint="eastAsia"/>
                              </w:rPr>
                              <w:t>對別</w:t>
                            </w:r>
                            <w:r w:rsidR="00A50FC0">
                              <w:t>人</w:t>
                            </w:r>
                            <w:r w:rsidR="00A50FC0">
                              <w:rPr>
                                <w:rFonts w:hint="eastAsia"/>
                              </w:rPr>
                              <w:t>的承諾，</w:t>
                            </w:r>
                            <w:r w:rsidR="00A50FC0">
                              <w:t>就</w:t>
                            </w:r>
                            <w:r w:rsidR="00A50FC0">
                              <w:rPr>
                                <w:rFonts w:hint="eastAsia"/>
                              </w:rPr>
                              <w:t>算多麼</w:t>
                            </w:r>
                            <w:r w:rsidR="00A50FC0">
                              <w:t>微不足</w:t>
                            </w:r>
                            <w:r w:rsidR="00A50FC0">
                              <w:rPr>
                                <w:rFonts w:hint="eastAsia"/>
                              </w:rPr>
                              <w:t>道也</w:t>
                            </w:r>
                            <w:r w:rsidR="00A50FC0">
                              <w:t>必</w:t>
                            </w:r>
                            <w:r w:rsidR="00A50FC0">
                              <w:rPr>
                                <w:rFonts w:hint="eastAsia"/>
                              </w:rPr>
                              <w:t>定要去</w:t>
                            </w:r>
                            <w:r w:rsidR="00A50FC0">
                              <w:t>實</w:t>
                            </w:r>
                            <w:r w:rsidR="00A50FC0">
                              <w:rPr>
                                <w:rFonts w:hint="eastAsia"/>
                              </w:rPr>
                              <w:t>現；</w:t>
                            </w:r>
                            <w:r w:rsidR="00A50FC0">
                              <w:t>與</w:t>
                            </w:r>
                            <w:r w:rsidR="00A50FC0">
                              <w:rPr>
                                <w:rFonts w:hint="eastAsia"/>
                              </w:rPr>
                              <w:t>別</w:t>
                            </w:r>
                            <w:r w:rsidR="00A50FC0">
                              <w:t>人</w:t>
                            </w:r>
                            <w:r w:rsidR="00A50FC0">
                              <w:rPr>
                                <w:rFonts w:hint="eastAsia"/>
                              </w:rPr>
                              <w:t>的約定，也</w:t>
                            </w:r>
                            <w:r w:rsidR="00A50FC0">
                              <w:t>不要</w:t>
                            </w:r>
                            <w:r w:rsidR="00A50FC0">
                              <w:rPr>
                                <w:rFonts w:hint="eastAsia"/>
                              </w:rPr>
                              <w:t>隨</w:t>
                            </w:r>
                            <w:r w:rsidR="00A50FC0">
                              <w:t>意</w:t>
                            </w:r>
                            <w:r w:rsidR="00A50FC0">
                              <w:rPr>
                                <w:rFonts w:hint="eastAsia"/>
                              </w:rPr>
                              <w:t>延遲或改期</w:t>
                            </w:r>
                            <w:r w:rsidR="007125E9">
                              <w:rPr>
                                <w:rFonts w:hint="eastAsia"/>
                              </w:rPr>
                              <w:t>。</w:t>
                            </w:r>
                            <w:r w:rsidR="00F35962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F35962" w:rsidRDefault="00F35962" w:rsidP="00F35962"/>
                          <w:p w:rsidR="007125E9" w:rsidRPr="00AE6EDF" w:rsidRDefault="007125E9" w:rsidP="007125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AE6EDF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A50FC0" w:rsidRPr="00AE6EDF">
                              <w:rPr>
                                <w:rFonts w:ascii="Times New Roman" w:hAnsi="Times New Roman" w:cs="Times New Roman"/>
                              </w:rPr>
                              <w:t>纖毫</w:t>
                            </w:r>
                            <w:r w:rsidRPr="00AE6EDF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AE6EDF" w:rsidRPr="00AE6EDF">
                              <w:rPr>
                                <w:rFonts w:ascii="Times New Roman" w:hAnsi="Times New Roman" w:cs="Times New Roman"/>
                              </w:rPr>
                              <w:t>比喻為非常細小的事物</w:t>
                            </w:r>
                          </w:p>
                          <w:p w:rsidR="00A50FC0" w:rsidRPr="00AE6EDF" w:rsidRDefault="00A50FC0" w:rsidP="00A50FC0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6EDF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Pr="00AE6EDF">
                              <w:rPr>
                                <w:rFonts w:ascii="Times New Roman" w:hAnsi="Times New Roman" w:cs="Times New Roman"/>
                              </w:rPr>
                              <w:t>償：解作實現</w:t>
                            </w:r>
                          </w:p>
                          <w:p w:rsidR="00A50FC0" w:rsidRPr="00AE6EDF" w:rsidRDefault="00A50FC0" w:rsidP="00A50FC0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6EDF"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Pr="00AE6EDF">
                              <w:rPr>
                                <w:rFonts w:ascii="Times New Roman" w:hAnsi="Times New Roman" w:cs="Times New Roman"/>
                              </w:rPr>
                              <w:t>期約：約定的時間</w:t>
                            </w:r>
                          </w:p>
                          <w:p w:rsidR="00A50FC0" w:rsidRPr="00A50FC0" w:rsidRDefault="00A50FC0" w:rsidP="00A50FC0">
                            <w:pPr>
                              <w:ind w:leftChars="297" w:left="713"/>
                            </w:pPr>
                            <w:r w:rsidRPr="00AE6EDF">
                              <w:rPr>
                                <w:rFonts w:ascii="Times New Roman" w:hAnsi="Times New Roman" w:cs="Times New Roman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</w:rPr>
                              <w:t>易：改變</w:t>
                            </w:r>
                            <w:r>
                              <w:t>的</w:t>
                            </w:r>
                            <w:r>
                              <w:rPr>
                                <w:rFonts w:hint="eastAsia"/>
                              </w:rPr>
                              <w:t>意</w:t>
                            </w:r>
                            <w:r>
                              <w:t>思</w:t>
                            </w:r>
                          </w:p>
                          <w:p w:rsidR="007125E9" w:rsidRPr="007125E9" w:rsidRDefault="007125E9" w:rsidP="00F35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54E2" id="文字方塊 3" o:spid="_x0000_s1031" type="#_x0000_t202" style="position:absolute;margin-left:1.65pt;margin-top:3.55pt;width:414pt;height:20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" fillcolor="white [3201]" strokeweight=".5pt">
                <v:textbox>
                  <w:txbxContent>
                    <w:p w:rsidR="00F35962" w:rsidRPr="00FA252F" w:rsidRDefault="00F35962" w:rsidP="00F35962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(</w:t>
                      </w:r>
                      <w:r w:rsidR="0015624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宋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)</w:t>
                      </w:r>
                      <w:r w:rsidR="0015624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袁采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15624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袁氏</w:t>
                      </w:r>
                      <w:r w:rsidR="0015624C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世</w:t>
                      </w:r>
                      <w:r w:rsidR="0015624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範</w:t>
                      </w:r>
                      <w:r w:rsidR="00FC4A1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‧</w:t>
                      </w:r>
                      <w:r w:rsidR="0015624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處己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F35962" w:rsidRPr="00CA44B8" w:rsidRDefault="0015624C" w:rsidP="00F35962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有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所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許諾，纖</w:t>
                      </w:r>
                      <w:r w:rsidRPr="003D39E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毫</w:t>
                      </w:r>
                      <w:r w:rsidRPr="003D39EB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必</w:t>
                      </w:r>
                      <w:r w:rsidRPr="003D39E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償</w:t>
                      </w:r>
                      <w:r w:rsidRPr="003D39EB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；有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所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期</w:t>
                      </w:r>
                      <w:r w:rsidRPr="003D39EB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</w:rPr>
                        <w:t>約</w:t>
                      </w:r>
                      <w:r w:rsidRPr="003D39EB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時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刻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不</w:t>
                      </w:r>
                      <w:r w:rsidRPr="00AE6EDF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</w:rPr>
                        <w:t>易</w:t>
                      </w:r>
                      <w:r w:rsidR="00AE6EDF" w:rsidRPr="00AE6EDF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4</w:t>
                      </w:r>
                      <w:r w:rsidR="00F35962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35962" w:rsidRDefault="00A370DB" w:rsidP="00F41552">
                      <w:r>
                        <w:rPr>
                          <w:rFonts w:hint="eastAsia"/>
                        </w:rPr>
                        <w:t>（</w:t>
                      </w:r>
                      <w:r w:rsidR="00A50FC0">
                        <w:rPr>
                          <w:rFonts w:hint="eastAsia"/>
                        </w:rPr>
                        <w:t>對別</w:t>
                      </w:r>
                      <w:r w:rsidR="00A50FC0">
                        <w:t>人</w:t>
                      </w:r>
                      <w:r w:rsidR="00A50FC0">
                        <w:rPr>
                          <w:rFonts w:hint="eastAsia"/>
                        </w:rPr>
                        <w:t>的承諾，</w:t>
                      </w:r>
                      <w:r w:rsidR="00A50FC0">
                        <w:t>就</w:t>
                      </w:r>
                      <w:r w:rsidR="00A50FC0">
                        <w:rPr>
                          <w:rFonts w:hint="eastAsia"/>
                        </w:rPr>
                        <w:t>算多麼</w:t>
                      </w:r>
                      <w:r w:rsidR="00A50FC0">
                        <w:t>微不足</w:t>
                      </w:r>
                      <w:r w:rsidR="00A50FC0">
                        <w:rPr>
                          <w:rFonts w:hint="eastAsia"/>
                        </w:rPr>
                        <w:t>道也</w:t>
                      </w:r>
                      <w:r w:rsidR="00A50FC0">
                        <w:t>必</w:t>
                      </w:r>
                      <w:r w:rsidR="00A50FC0">
                        <w:rPr>
                          <w:rFonts w:hint="eastAsia"/>
                        </w:rPr>
                        <w:t>定要去</w:t>
                      </w:r>
                      <w:r w:rsidR="00A50FC0">
                        <w:t>實</w:t>
                      </w:r>
                      <w:r w:rsidR="00A50FC0">
                        <w:rPr>
                          <w:rFonts w:hint="eastAsia"/>
                        </w:rPr>
                        <w:t>現；</w:t>
                      </w:r>
                      <w:r w:rsidR="00A50FC0">
                        <w:t>與</w:t>
                      </w:r>
                      <w:r w:rsidR="00A50FC0">
                        <w:rPr>
                          <w:rFonts w:hint="eastAsia"/>
                        </w:rPr>
                        <w:t>別</w:t>
                      </w:r>
                      <w:r w:rsidR="00A50FC0">
                        <w:t>人</w:t>
                      </w:r>
                      <w:r w:rsidR="00A50FC0">
                        <w:rPr>
                          <w:rFonts w:hint="eastAsia"/>
                        </w:rPr>
                        <w:t>的約定，也</w:t>
                      </w:r>
                      <w:r w:rsidR="00A50FC0">
                        <w:t>不要</w:t>
                      </w:r>
                      <w:r w:rsidR="00A50FC0">
                        <w:rPr>
                          <w:rFonts w:hint="eastAsia"/>
                        </w:rPr>
                        <w:t>隨</w:t>
                      </w:r>
                      <w:r w:rsidR="00A50FC0">
                        <w:t>意</w:t>
                      </w:r>
                      <w:r w:rsidR="00A50FC0">
                        <w:rPr>
                          <w:rFonts w:hint="eastAsia"/>
                        </w:rPr>
                        <w:t>延遲或改期</w:t>
                      </w:r>
                      <w:r w:rsidR="007125E9">
                        <w:rPr>
                          <w:rFonts w:hint="eastAsia"/>
                        </w:rPr>
                        <w:t>。</w:t>
                      </w:r>
                      <w:r w:rsidR="00F35962">
                        <w:rPr>
                          <w:rFonts w:hint="eastAsia"/>
                        </w:rPr>
                        <w:t>)</w:t>
                      </w:r>
                    </w:p>
                    <w:p w:rsidR="00F35962" w:rsidRDefault="00F35962" w:rsidP="00F35962"/>
                    <w:p w:rsidR="007125E9" w:rsidRPr="00AE6EDF" w:rsidRDefault="007125E9" w:rsidP="007125E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AE6EDF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A50FC0" w:rsidRPr="00AE6EDF">
                        <w:rPr>
                          <w:rFonts w:ascii="Times New Roman" w:hAnsi="Times New Roman" w:cs="Times New Roman"/>
                        </w:rPr>
                        <w:t>纖毫</w:t>
                      </w:r>
                      <w:r w:rsidRPr="00AE6EDF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AE6EDF" w:rsidRPr="00AE6EDF">
                        <w:rPr>
                          <w:rFonts w:ascii="Times New Roman" w:hAnsi="Times New Roman" w:cs="Times New Roman"/>
                        </w:rPr>
                        <w:t>比喻為非常細小的事物</w:t>
                      </w:r>
                    </w:p>
                    <w:p w:rsidR="00A50FC0" w:rsidRPr="00AE6EDF" w:rsidRDefault="00A50FC0" w:rsidP="00A50FC0">
                      <w:pPr>
                        <w:ind w:leftChars="297" w:left="713"/>
                        <w:rPr>
                          <w:rFonts w:ascii="Times New Roman" w:hAnsi="Times New Roman" w:cs="Times New Roman"/>
                        </w:rPr>
                      </w:pPr>
                      <w:r w:rsidRPr="00AE6EDF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Pr="00AE6EDF">
                        <w:rPr>
                          <w:rFonts w:ascii="Times New Roman" w:hAnsi="Times New Roman" w:cs="Times New Roman"/>
                        </w:rPr>
                        <w:t>償：解作實現</w:t>
                      </w:r>
                    </w:p>
                    <w:p w:rsidR="00A50FC0" w:rsidRPr="00AE6EDF" w:rsidRDefault="00A50FC0" w:rsidP="00A50FC0">
                      <w:pPr>
                        <w:ind w:leftChars="297" w:left="713"/>
                        <w:rPr>
                          <w:rFonts w:ascii="Times New Roman" w:hAnsi="Times New Roman" w:cs="Times New Roman"/>
                        </w:rPr>
                      </w:pPr>
                      <w:r w:rsidRPr="00AE6EDF"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Pr="00AE6EDF">
                        <w:rPr>
                          <w:rFonts w:ascii="Times New Roman" w:hAnsi="Times New Roman" w:cs="Times New Roman"/>
                        </w:rPr>
                        <w:t>期約：約定的時間</w:t>
                      </w:r>
                    </w:p>
                    <w:p w:rsidR="00A50FC0" w:rsidRPr="00A50FC0" w:rsidRDefault="00A50FC0" w:rsidP="00A50FC0">
                      <w:pPr>
                        <w:ind w:leftChars="297" w:left="713"/>
                      </w:pPr>
                      <w:r w:rsidRPr="00AE6EDF">
                        <w:rPr>
                          <w:rFonts w:ascii="Times New Roman" w:hAnsi="Times New Roman" w:cs="Times New Roman"/>
                        </w:rPr>
                        <w:t xml:space="preserve">4. </w:t>
                      </w:r>
                      <w:r>
                        <w:rPr>
                          <w:rFonts w:hint="eastAsia"/>
                        </w:rPr>
                        <w:t>易：改變</w:t>
                      </w:r>
                      <w:r>
                        <w:t>的</w:t>
                      </w:r>
                      <w:r>
                        <w:rPr>
                          <w:rFonts w:hint="eastAsia"/>
                        </w:rPr>
                        <w:t>意</w:t>
                      </w:r>
                      <w:r>
                        <w:t>思</w:t>
                      </w:r>
                    </w:p>
                    <w:p w:rsidR="007125E9" w:rsidRPr="007125E9" w:rsidRDefault="007125E9" w:rsidP="00F35962"/>
                  </w:txbxContent>
                </v:textbox>
              </v:shape>
            </w:pict>
          </mc:Fallback>
        </mc:AlternateContent>
      </w: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C4A1C" w:rsidRDefault="00FC4A1C">
      <w:pPr>
        <w:widowControl/>
      </w:pPr>
      <w:r>
        <w:br w:type="page"/>
      </w:r>
    </w:p>
    <w:p w:rsidR="00F35962" w:rsidRDefault="007125E9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B54E2" wp14:editId="404429CF">
                <wp:simplePos x="0" y="0"/>
                <wp:positionH relativeFrom="column">
                  <wp:posOffset>1905</wp:posOffset>
                </wp:positionH>
                <wp:positionV relativeFrom="paragraph">
                  <wp:posOffset>71120</wp:posOffset>
                </wp:positionV>
                <wp:extent cx="5248275" cy="4048125"/>
                <wp:effectExtent l="0" t="0" r="28575" b="2857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404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5E9" w:rsidRPr="00FA252F" w:rsidRDefault="007125E9" w:rsidP="007125E9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A50FC0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論</w:t>
                            </w:r>
                            <w:r w:rsidR="00A50FC0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語</w:t>
                            </w:r>
                            <w:r w:rsidR="00A50FC0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‧子路第十三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 w:rsidR="00A50FC0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F35962" w:rsidRPr="00CA44B8" w:rsidRDefault="00A50FC0" w:rsidP="00F3596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言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必</w:t>
                            </w:r>
                            <w:r w:rsidRPr="003D39E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信</w:t>
                            </w:r>
                            <w:r w:rsidR="00044B6A" w:rsidRPr="003D39EB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="00FC4A1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行必</w:t>
                            </w:r>
                            <w:r w:rsidRPr="003D39E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果</w:t>
                            </w:r>
                            <w:r w:rsidRPr="003D39EB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="00FC4A1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35962" w:rsidRDefault="00A370DB" w:rsidP="00F3596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50FC0">
                              <w:rPr>
                                <w:rFonts w:hint="eastAsia"/>
                              </w:rPr>
                              <w:t>說</w:t>
                            </w:r>
                            <w:r w:rsidR="00A50FC0">
                              <w:t>話</w:t>
                            </w:r>
                            <w:r w:rsidR="00A50FC0">
                              <w:rPr>
                                <w:rFonts w:hint="eastAsia"/>
                              </w:rPr>
                              <w:t>必須要誠實而有</w:t>
                            </w:r>
                            <w:r w:rsidR="00A50FC0">
                              <w:t>信</w:t>
                            </w:r>
                            <w:r w:rsidR="00A50FC0">
                              <w:rPr>
                                <w:rFonts w:hint="eastAsia"/>
                              </w:rPr>
                              <w:t>用；</w:t>
                            </w:r>
                            <w:r w:rsidR="00A50FC0">
                              <w:t>做</w:t>
                            </w:r>
                            <w:r w:rsidR="00A50FC0">
                              <w:rPr>
                                <w:rFonts w:hint="eastAsia"/>
                              </w:rPr>
                              <w:t>事</w:t>
                            </w:r>
                            <w:r w:rsidR="00A50FC0">
                              <w:t>一定</w:t>
                            </w:r>
                            <w:r w:rsidR="00A50FC0">
                              <w:rPr>
                                <w:rFonts w:hint="eastAsia"/>
                              </w:rPr>
                              <w:t>要果斷而有</w:t>
                            </w:r>
                            <w:r w:rsidR="00A50FC0">
                              <w:t>成效</w:t>
                            </w:r>
                            <w:r w:rsidR="00F35962">
                              <w:rPr>
                                <w:rFonts w:hint="eastAsia"/>
                              </w:rPr>
                              <w:t>。</w:t>
                            </w:r>
                            <w:r w:rsidR="00F35962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A50FC0" w:rsidRDefault="00A50FC0" w:rsidP="00F35962"/>
                          <w:p w:rsidR="00A50FC0" w:rsidRPr="00AE6EDF" w:rsidRDefault="00A50FC0" w:rsidP="00F359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AE6EDF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Pr="00AE6EDF">
                              <w:rPr>
                                <w:rFonts w:ascii="Times New Roman" w:hAnsi="Times New Roman" w:cs="Times New Roman"/>
                              </w:rPr>
                              <w:t>信：誠實不欺的意思</w:t>
                            </w:r>
                          </w:p>
                          <w:p w:rsidR="00A50FC0" w:rsidRPr="00A50FC0" w:rsidRDefault="00A50FC0" w:rsidP="00AE6EDF">
                            <w:pPr>
                              <w:ind w:leftChars="303" w:left="727"/>
                            </w:pPr>
                            <w:r w:rsidRPr="00AE6EDF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果：動詞解</w:t>
                            </w:r>
                            <w:r>
                              <w:t>作實</w:t>
                            </w:r>
                            <w:r>
                              <w:rPr>
                                <w:rFonts w:hint="eastAsia"/>
                              </w:rPr>
                              <w:t>現；</w:t>
                            </w:r>
                            <w:r>
                              <w:t>形</w:t>
                            </w:r>
                            <w:r>
                              <w:rPr>
                                <w:rFonts w:hint="eastAsia"/>
                              </w:rPr>
                              <w:t>容詞解</w:t>
                            </w:r>
                            <w:r>
                              <w:t>作</w:t>
                            </w:r>
                            <w:r>
                              <w:rPr>
                                <w:rFonts w:hint="eastAsia"/>
                              </w:rPr>
                              <w:t>堅</w:t>
                            </w:r>
                            <w:r>
                              <w:t>決</w:t>
                            </w:r>
                          </w:p>
                          <w:p w:rsidR="00A50FC0" w:rsidRDefault="00A50FC0" w:rsidP="00F35962"/>
                          <w:p w:rsidR="00A50FC0" w:rsidRPr="00A369F9" w:rsidRDefault="00A50FC0" w:rsidP="00A50FC0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 xml:space="preserve"> </w:t>
                            </w:r>
                            <w:r w:rsidR="00A370DB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 xml:space="preserve"> 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A370DB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A50FC0" w:rsidRPr="00A50FC0" w:rsidRDefault="00A50FC0" w:rsidP="00A370DB">
                            <w:pPr>
                              <w:pStyle w:val="question"/>
                              <w:spacing w:before="0" w:beforeAutospacing="0" w:afterLines="50" w:after="180" w:afterAutospacing="0"/>
                              <w:ind w:leftChars="274" w:left="658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AE6EDF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u w:val="single"/>
                              </w:rPr>
                              <w:t>子貢</w:t>
                            </w:r>
                            <w:r w:rsidRPr="00A50FC0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問曰：「何如</w:t>
                            </w:r>
                            <w:bookmarkStart w:id="0" w:name="_GoBack"/>
                            <w:bookmarkEnd w:id="0"/>
                            <w:r w:rsidRPr="00A50FC0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斯可謂之士矣？」子曰：「行己有恥，使於四方，不辱君命，可謂士矣。</w:t>
                            </w:r>
                            <w:r w:rsidRPr="00A50FC0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  <w:t>」</w:t>
                            </w:r>
                          </w:p>
                          <w:p w:rsidR="00A50FC0" w:rsidRPr="00A50FC0" w:rsidRDefault="00A50FC0" w:rsidP="00A370DB">
                            <w:pPr>
                              <w:widowControl/>
                              <w:spacing w:after="160"/>
                              <w:ind w:leftChars="274" w:left="658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kern w:val="0"/>
                                <w:szCs w:val="40"/>
                              </w:rPr>
                            </w:pPr>
                            <w:r w:rsidRPr="00A50FC0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kern w:val="0"/>
                                <w:szCs w:val="40"/>
                              </w:rPr>
                              <w:t>曰：「敢問其次。」曰：「宗族稱孝焉，鄉黨稱弟焉。</w:t>
                            </w:r>
                            <w:r w:rsidRPr="00A50FC0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kern w:val="0"/>
                                <w:szCs w:val="40"/>
                              </w:rPr>
                              <w:t>」</w:t>
                            </w:r>
                          </w:p>
                          <w:p w:rsidR="00A50FC0" w:rsidRPr="00A50FC0" w:rsidRDefault="00A50FC0" w:rsidP="00A370DB">
                            <w:pPr>
                              <w:widowControl/>
                              <w:spacing w:after="160"/>
                              <w:ind w:leftChars="274" w:left="658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kern w:val="0"/>
                                <w:szCs w:val="40"/>
                              </w:rPr>
                            </w:pPr>
                            <w:r w:rsidRPr="00A50FC0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kern w:val="0"/>
                                <w:szCs w:val="40"/>
                              </w:rPr>
                              <w:t>曰：「敢問其次。」曰：「</w:t>
                            </w:r>
                            <w:r w:rsidRPr="00A50FC0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kern w:val="0"/>
                                <w:szCs w:val="40"/>
                                <w:highlight w:val="yellow"/>
                              </w:rPr>
                              <w:t>言必信，行必果</w:t>
                            </w:r>
                            <w:r w:rsidRPr="00A50FC0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kern w:val="0"/>
                                <w:szCs w:val="40"/>
                              </w:rPr>
                              <w:t>，硜硜然小人哉！抑亦可以為次矣。</w:t>
                            </w:r>
                            <w:r w:rsidRPr="00A50FC0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kern w:val="0"/>
                                <w:szCs w:val="40"/>
                              </w:rPr>
                              <w:t>」</w:t>
                            </w:r>
                          </w:p>
                          <w:p w:rsidR="00A50FC0" w:rsidRDefault="00A50FC0" w:rsidP="00A50F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54E2" id="文字方塊 10" o:spid="_x0000_s1032" type="#_x0000_t202" style="position:absolute;margin-left:.15pt;margin-top:5.6pt;width:413.25pt;height:3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" fillcolor="white [3201]" strokeweight=".5pt">
                <v:textbox>
                  <w:txbxContent>
                    <w:p w:rsidR="007125E9" w:rsidRPr="00FA252F" w:rsidRDefault="007125E9" w:rsidP="007125E9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A50FC0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論</w:t>
                      </w:r>
                      <w:r w:rsidR="00A50FC0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語</w:t>
                      </w:r>
                      <w:r w:rsidR="00A50FC0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‧子路第十三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 w:rsidR="00A50FC0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F35962" w:rsidRPr="00CA44B8" w:rsidRDefault="00A50FC0" w:rsidP="00F35962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言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必</w:t>
                      </w:r>
                      <w:r w:rsidRPr="003D39E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信</w:t>
                      </w:r>
                      <w:r w:rsidR="00044B6A" w:rsidRPr="003D39EB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="00FC4A1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行必</w:t>
                      </w:r>
                      <w:r w:rsidRPr="003D39E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果</w:t>
                      </w:r>
                      <w:r w:rsidRPr="003D39EB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="00FC4A1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35962" w:rsidRDefault="00A370DB" w:rsidP="00F35962">
                      <w:r>
                        <w:rPr>
                          <w:rFonts w:hint="eastAsia"/>
                        </w:rPr>
                        <w:t>（</w:t>
                      </w:r>
                      <w:r w:rsidR="00A50FC0">
                        <w:rPr>
                          <w:rFonts w:hint="eastAsia"/>
                        </w:rPr>
                        <w:t>說</w:t>
                      </w:r>
                      <w:r w:rsidR="00A50FC0">
                        <w:t>話</w:t>
                      </w:r>
                      <w:r w:rsidR="00A50FC0">
                        <w:rPr>
                          <w:rFonts w:hint="eastAsia"/>
                        </w:rPr>
                        <w:t>必須要誠實而有</w:t>
                      </w:r>
                      <w:r w:rsidR="00A50FC0">
                        <w:t>信</w:t>
                      </w:r>
                      <w:r w:rsidR="00A50FC0">
                        <w:rPr>
                          <w:rFonts w:hint="eastAsia"/>
                        </w:rPr>
                        <w:t>用；</w:t>
                      </w:r>
                      <w:r w:rsidR="00A50FC0">
                        <w:t>做</w:t>
                      </w:r>
                      <w:r w:rsidR="00A50FC0">
                        <w:rPr>
                          <w:rFonts w:hint="eastAsia"/>
                        </w:rPr>
                        <w:t>事</w:t>
                      </w:r>
                      <w:r w:rsidR="00A50FC0">
                        <w:t>一定</w:t>
                      </w:r>
                      <w:r w:rsidR="00A50FC0">
                        <w:rPr>
                          <w:rFonts w:hint="eastAsia"/>
                        </w:rPr>
                        <w:t>要果斷而有</w:t>
                      </w:r>
                      <w:r w:rsidR="00A50FC0">
                        <w:t>成效</w:t>
                      </w:r>
                      <w:r w:rsidR="00F35962">
                        <w:rPr>
                          <w:rFonts w:hint="eastAsia"/>
                        </w:rPr>
                        <w:t>。</w:t>
                      </w:r>
                      <w:r w:rsidR="00F35962">
                        <w:rPr>
                          <w:rFonts w:hint="eastAsia"/>
                        </w:rPr>
                        <w:t>)</w:t>
                      </w:r>
                    </w:p>
                    <w:p w:rsidR="00A50FC0" w:rsidRDefault="00A50FC0" w:rsidP="00F35962"/>
                    <w:p w:rsidR="00A50FC0" w:rsidRPr="00AE6EDF" w:rsidRDefault="00A50FC0" w:rsidP="00F359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AE6EDF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Pr="00AE6EDF">
                        <w:rPr>
                          <w:rFonts w:ascii="Times New Roman" w:hAnsi="Times New Roman" w:cs="Times New Roman"/>
                        </w:rPr>
                        <w:t>信：誠實不欺的意思</w:t>
                      </w:r>
                    </w:p>
                    <w:p w:rsidR="00A50FC0" w:rsidRPr="00A50FC0" w:rsidRDefault="00A50FC0" w:rsidP="00AE6EDF">
                      <w:pPr>
                        <w:ind w:leftChars="303" w:left="727"/>
                      </w:pPr>
                      <w:r w:rsidRPr="00AE6EDF">
                        <w:rPr>
                          <w:rFonts w:ascii="Times New Roman" w:hAnsi="Times New Roman" w:cs="Times New Roman"/>
                        </w:rPr>
                        <w:t>2.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果：動詞解</w:t>
                      </w:r>
                      <w:r>
                        <w:t>作實</w:t>
                      </w:r>
                      <w:r>
                        <w:rPr>
                          <w:rFonts w:hint="eastAsia"/>
                        </w:rPr>
                        <w:t>現；</w:t>
                      </w:r>
                      <w:r>
                        <w:t>形</w:t>
                      </w:r>
                      <w:r>
                        <w:rPr>
                          <w:rFonts w:hint="eastAsia"/>
                        </w:rPr>
                        <w:t>容詞解</w:t>
                      </w:r>
                      <w:r>
                        <w:t>作</w:t>
                      </w:r>
                      <w:r>
                        <w:rPr>
                          <w:rFonts w:hint="eastAsia"/>
                        </w:rPr>
                        <w:t>堅</w:t>
                      </w:r>
                      <w:r>
                        <w:t>決</w:t>
                      </w:r>
                    </w:p>
                    <w:p w:rsidR="00A50FC0" w:rsidRDefault="00A50FC0" w:rsidP="00F35962"/>
                    <w:p w:rsidR="00A50FC0" w:rsidRPr="00A369F9" w:rsidRDefault="00A50FC0" w:rsidP="00A50FC0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 xml:space="preserve"> </w:t>
                      </w:r>
                      <w:r w:rsidR="00A370DB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 xml:space="preserve"> 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A370DB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A50FC0" w:rsidRPr="00A50FC0" w:rsidRDefault="00A50FC0" w:rsidP="00A370DB">
                      <w:pPr>
                        <w:pStyle w:val="question"/>
                        <w:spacing w:before="0" w:beforeAutospacing="0" w:afterLines="50" w:after="180" w:afterAutospacing="0"/>
                        <w:ind w:leftChars="274" w:left="658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AE6EDF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u w:val="single"/>
                        </w:rPr>
                        <w:t>子貢</w:t>
                      </w:r>
                      <w:r w:rsidRPr="00A50FC0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問曰：「何如</w:t>
                      </w:r>
                      <w:bookmarkStart w:id="1" w:name="_GoBack"/>
                      <w:bookmarkEnd w:id="1"/>
                      <w:r w:rsidRPr="00A50FC0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斯可謂之士矣？」子曰：「行己有恥，使於四方，不辱君命，可謂士矣。</w:t>
                      </w:r>
                      <w:r w:rsidRPr="00A50FC0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  <w:t>」</w:t>
                      </w:r>
                    </w:p>
                    <w:p w:rsidR="00A50FC0" w:rsidRPr="00A50FC0" w:rsidRDefault="00A50FC0" w:rsidP="00A370DB">
                      <w:pPr>
                        <w:widowControl/>
                        <w:spacing w:after="160"/>
                        <w:ind w:leftChars="274" w:left="658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kern w:val="0"/>
                          <w:szCs w:val="40"/>
                        </w:rPr>
                      </w:pPr>
                      <w:r w:rsidRPr="00A50FC0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kern w:val="0"/>
                          <w:szCs w:val="40"/>
                        </w:rPr>
                        <w:t>曰：「敢問其次。」曰：「宗族稱孝焉，鄉黨稱弟焉。</w:t>
                      </w:r>
                      <w:r w:rsidRPr="00A50FC0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kern w:val="0"/>
                          <w:szCs w:val="40"/>
                        </w:rPr>
                        <w:t>」</w:t>
                      </w:r>
                    </w:p>
                    <w:p w:rsidR="00A50FC0" w:rsidRPr="00A50FC0" w:rsidRDefault="00A50FC0" w:rsidP="00A370DB">
                      <w:pPr>
                        <w:widowControl/>
                        <w:spacing w:after="160"/>
                        <w:ind w:leftChars="274" w:left="658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kern w:val="0"/>
                          <w:szCs w:val="40"/>
                        </w:rPr>
                      </w:pPr>
                      <w:r w:rsidRPr="00A50FC0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kern w:val="0"/>
                          <w:szCs w:val="40"/>
                        </w:rPr>
                        <w:t>曰：「敢問其次。」曰：「</w:t>
                      </w:r>
                      <w:r w:rsidRPr="00A50FC0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kern w:val="0"/>
                          <w:szCs w:val="40"/>
                          <w:highlight w:val="yellow"/>
                        </w:rPr>
                        <w:t>言必信，行必果</w:t>
                      </w:r>
                      <w:r w:rsidRPr="00A50FC0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kern w:val="0"/>
                          <w:szCs w:val="40"/>
                        </w:rPr>
                        <w:t>，硜硜然小人哉！抑亦可以為次矣。</w:t>
                      </w:r>
                      <w:r w:rsidRPr="00A50FC0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kern w:val="0"/>
                          <w:szCs w:val="40"/>
                        </w:rPr>
                        <w:t>」</w:t>
                      </w:r>
                    </w:p>
                    <w:p w:rsidR="00A50FC0" w:rsidRDefault="00A50FC0" w:rsidP="00A50FC0"/>
                  </w:txbxContent>
                </v:textbox>
              </v:shape>
            </w:pict>
          </mc:Fallback>
        </mc:AlternateContent>
      </w: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sectPr w:rsidR="00F35962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EC" w:rsidRDefault="002501EC" w:rsidP="00FA252F">
      <w:r>
        <w:separator/>
      </w:r>
    </w:p>
  </w:endnote>
  <w:endnote w:type="continuationSeparator" w:id="0">
    <w:p w:rsidR="002501EC" w:rsidRDefault="002501EC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kaiti">
    <w:altName w:val="SimSu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297324"/>
      <w:docPartObj>
        <w:docPartGallery w:val="Page Numbers (Bottom of Page)"/>
        <w:docPartUnique/>
      </w:docPartObj>
    </w:sdtPr>
    <w:sdtEndPr/>
    <w:sdtContent>
      <w:p w:rsidR="00976CF8" w:rsidRDefault="00976CF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0DB" w:rsidRPr="00A370DB">
          <w:rPr>
            <w:noProof/>
            <w:lang w:val="zh-TW"/>
          </w:rPr>
          <w:t>2</w:t>
        </w:r>
        <w:r>
          <w:fldChar w:fldCharType="end"/>
        </w:r>
      </w:p>
    </w:sdtContent>
  </w:sdt>
  <w:p w:rsidR="00976CF8" w:rsidRDefault="00976CF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EC" w:rsidRDefault="002501EC" w:rsidP="00FA252F">
      <w:r>
        <w:separator/>
      </w:r>
    </w:p>
  </w:footnote>
  <w:footnote w:type="continuationSeparator" w:id="0">
    <w:p w:rsidR="002501EC" w:rsidRDefault="002501EC" w:rsidP="00FA252F">
      <w:r>
        <w:continuationSeparator/>
      </w:r>
    </w:p>
  </w:footnote>
  <w:footnote w:id="1">
    <w:p w:rsidR="00FA252F" w:rsidRPr="00044B6A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</w:rPr>
      </w:pPr>
      <w:r>
        <w:rPr>
          <w:rStyle w:val="a9"/>
        </w:rPr>
        <w:footnoteRef/>
      </w:r>
      <w:r>
        <w:t xml:space="preserve"> </w:t>
      </w:r>
      <w:r w:rsidRPr="00044B6A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15624C" w:rsidRPr="0015624C">
        <w:rPr>
          <w:rFonts w:ascii="華康香港標準楷書" w:eastAsia="華康香港標準楷書" w:hAnsi="華康香港標準楷書" w:cs="華康香港標準楷書"/>
          <w:b/>
          <w:color w:val="000000"/>
        </w:rPr>
        <w:t>《後漢書》</w:t>
      </w:r>
    </w:p>
    <w:p w:rsidR="00034C12" w:rsidRPr="00DF08C7" w:rsidRDefault="0015624C" w:rsidP="00DF08C7">
      <w:pPr>
        <w:widowControl/>
        <w:ind w:leftChars="93" w:left="223"/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</w:rPr>
      </w:pPr>
      <w:r w:rsidRPr="0015624C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</w:rPr>
        <w:t>《後漢書》是我國廿五史之一，</w:t>
      </w:r>
      <w:r w:rsidRPr="00AE6EDF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  <w:u w:val="single"/>
        </w:rPr>
        <w:t>南朝</w:t>
      </w:r>
      <w:r w:rsidRPr="0015624C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</w:rPr>
        <w:t> </w:t>
      </w:r>
      <w:r w:rsidRPr="00AE6EDF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  <w:u w:val="single"/>
        </w:rPr>
        <w:t>范曄</w:t>
      </w:r>
      <w:r w:rsidRPr="0015624C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</w:rPr>
        <w:t>所作（除記載社會制度與自然現象部分外）。《後漢書》記載了</w:t>
      </w:r>
      <w:r w:rsidRPr="00AE6EDF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  <w:u w:val="single"/>
        </w:rPr>
        <w:t>東漢</w:t>
      </w:r>
      <w:r w:rsidRPr="0015624C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</w:rPr>
        <w:t>一百九十五年的歷史，包括帝王事跡、貴族王侯的歷史、社會制度與自然現象，也記載了當時不同階層和類型的人物，更收入了有關人物的重要文章。觀點鮮明，褒貶一語中的</w:t>
      </w:r>
      <w:r w:rsidRPr="0015624C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Cs w:val="24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56CA"/>
    <w:multiLevelType w:val="multilevel"/>
    <w:tmpl w:val="9056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D109B"/>
    <w:multiLevelType w:val="multilevel"/>
    <w:tmpl w:val="87E6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13D93"/>
    <w:multiLevelType w:val="multilevel"/>
    <w:tmpl w:val="E14E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E0C19"/>
    <w:multiLevelType w:val="multilevel"/>
    <w:tmpl w:val="BCD4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421A87"/>
    <w:multiLevelType w:val="multilevel"/>
    <w:tmpl w:val="C4D0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91929"/>
    <w:multiLevelType w:val="multilevel"/>
    <w:tmpl w:val="D3E8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E0D74"/>
    <w:multiLevelType w:val="multilevel"/>
    <w:tmpl w:val="90B25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50383"/>
    <w:multiLevelType w:val="multilevel"/>
    <w:tmpl w:val="ADBC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AF6A69"/>
    <w:multiLevelType w:val="multilevel"/>
    <w:tmpl w:val="3BCA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DC08FB"/>
    <w:multiLevelType w:val="hybridMultilevel"/>
    <w:tmpl w:val="76529A80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356DB9"/>
    <w:multiLevelType w:val="multilevel"/>
    <w:tmpl w:val="34D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EB089A"/>
    <w:multiLevelType w:val="multilevel"/>
    <w:tmpl w:val="736C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E51CED"/>
    <w:multiLevelType w:val="multilevel"/>
    <w:tmpl w:val="EABA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9F4E3C"/>
    <w:multiLevelType w:val="hybridMultilevel"/>
    <w:tmpl w:val="505897AC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DA7D41"/>
    <w:multiLevelType w:val="hybridMultilevel"/>
    <w:tmpl w:val="DE1EDA6E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EF6865"/>
    <w:multiLevelType w:val="multilevel"/>
    <w:tmpl w:val="8C66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FA50F7"/>
    <w:multiLevelType w:val="hybridMultilevel"/>
    <w:tmpl w:val="CBF04290"/>
    <w:lvl w:ilvl="0" w:tplc="F70C12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8C3105"/>
    <w:multiLevelType w:val="multilevel"/>
    <w:tmpl w:val="80F4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6A12C9"/>
    <w:multiLevelType w:val="multilevel"/>
    <w:tmpl w:val="D8A2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9560C4"/>
    <w:multiLevelType w:val="multilevel"/>
    <w:tmpl w:val="2418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3E13F7"/>
    <w:multiLevelType w:val="multilevel"/>
    <w:tmpl w:val="36B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4C4CEA"/>
    <w:multiLevelType w:val="multilevel"/>
    <w:tmpl w:val="DF28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B21BE5"/>
    <w:multiLevelType w:val="hybridMultilevel"/>
    <w:tmpl w:val="E7401716"/>
    <w:lvl w:ilvl="0" w:tplc="ADB2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0"/>
  </w:num>
  <w:num w:numId="3">
    <w:abstractNumId w:val="0"/>
  </w:num>
  <w:num w:numId="4">
    <w:abstractNumId w:val="5"/>
  </w:num>
  <w:num w:numId="5">
    <w:abstractNumId w:val="15"/>
  </w:num>
  <w:num w:numId="6">
    <w:abstractNumId w:val="19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1"/>
  </w:num>
  <w:num w:numId="12">
    <w:abstractNumId w:val="12"/>
  </w:num>
  <w:num w:numId="13">
    <w:abstractNumId w:val="22"/>
  </w:num>
  <w:num w:numId="14">
    <w:abstractNumId w:val="13"/>
  </w:num>
  <w:num w:numId="15">
    <w:abstractNumId w:val="21"/>
  </w:num>
  <w:num w:numId="16">
    <w:abstractNumId w:val="9"/>
  </w:num>
  <w:num w:numId="17">
    <w:abstractNumId w:val="8"/>
  </w:num>
  <w:num w:numId="18">
    <w:abstractNumId w:val="14"/>
  </w:num>
  <w:num w:numId="19">
    <w:abstractNumId w:val="17"/>
  </w:num>
  <w:num w:numId="20">
    <w:abstractNumId w:val="18"/>
  </w:num>
  <w:num w:numId="21">
    <w:abstractNumId w:val="4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0373E"/>
    <w:rsid w:val="00034C12"/>
    <w:rsid w:val="00044B6A"/>
    <w:rsid w:val="00051344"/>
    <w:rsid w:val="000A2AF6"/>
    <w:rsid w:val="000A46C0"/>
    <w:rsid w:val="000A692F"/>
    <w:rsid w:val="000C329A"/>
    <w:rsid w:val="000C5482"/>
    <w:rsid w:val="000D08BA"/>
    <w:rsid w:val="000E0B13"/>
    <w:rsid w:val="001051E0"/>
    <w:rsid w:val="001347A6"/>
    <w:rsid w:val="00154442"/>
    <w:rsid w:val="0015624C"/>
    <w:rsid w:val="00185CBA"/>
    <w:rsid w:val="001C7D77"/>
    <w:rsid w:val="00235F24"/>
    <w:rsid w:val="002501EC"/>
    <w:rsid w:val="002811B9"/>
    <w:rsid w:val="00281610"/>
    <w:rsid w:val="002C370C"/>
    <w:rsid w:val="003354D2"/>
    <w:rsid w:val="00347454"/>
    <w:rsid w:val="00356FCF"/>
    <w:rsid w:val="00372DB0"/>
    <w:rsid w:val="003D39EB"/>
    <w:rsid w:val="003E52E3"/>
    <w:rsid w:val="003F089D"/>
    <w:rsid w:val="00400991"/>
    <w:rsid w:val="004340B1"/>
    <w:rsid w:val="0047089C"/>
    <w:rsid w:val="004932B6"/>
    <w:rsid w:val="004D5E64"/>
    <w:rsid w:val="004E0CCE"/>
    <w:rsid w:val="00522558"/>
    <w:rsid w:val="00543955"/>
    <w:rsid w:val="00544D57"/>
    <w:rsid w:val="0056145E"/>
    <w:rsid w:val="00565A55"/>
    <w:rsid w:val="005C1360"/>
    <w:rsid w:val="006158C7"/>
    <w:rsid w:val="0062474D"/>
    <w:rsid w:val="006C4684"/>
    <w:rsid w:val="007125E9"/>
    <w:rsid w:val="00756F25"/>
    <w:rsid w:val="00786003"/>
    <w:rsid w:val="00787EE4"/>
    <w:rsid w:val="00793694"/>
    <w:rsid w:val="00793F4C"/>
    <w:rsid w:val="007B53C4"/>
    <w:rsid w:val="00817B10"/>
    <w:rsid w:val="00831D94"/>
    <w:rsid w:val="00851113"/>
    <w:rsid w:val="00877D9B"/>
    <w:rsid w:val="0089742D"/>
    <w:rsid w:val="009419E5"/>
    <w:rsid w:val="00957C4B"/>
    <w:rsid w:val="00976CF8"/>
    <w:rsid w:val="009A1791"/>
    <w:rsid w:val="00A261A8"/>
    <w:rsid w:val="00A321FF"/>
    <w:rsid w:val="00A369F9"/>
    <w:rsid w:val="00A370DB"/>
    <w:rsid w:val="00A454C1"/>
    <w:rsid w:val="00A50FC0"/>
    <w:rsid w:val="00A56A41"/>
    <w:rsid w:val="00A60179"/>
    <w:rsid w:val="00A63763"/>
    <w:rsid w:val="00A93599"/>
    <w:rsid w:val="00A951B1"/>
    <w:rsid w:val="00AE6EDF"/>
    <w:rsid w:val="00B410BE"/>
    <w:rsid w:val="00B41535"/>
    <w:rsid w:val="00BC591A"/>
    <w:rsid w:val="00BD1C35"/>
    <w:rsid w:val="00C2425A"/>
    <w:rsid w:val="00C46CB5"/>
    <w:rsid w:val="00C54FEC"/>
    <w:rsid w:val="00C7722D"/>
    <w:rsid w:val="00C834C1"/>
    <w:rsid w:val="00C95B34"/>
    <w:rsid w:val="00CA123D"/>
    <w:rsid w:val="00CA44B8"/>
    <w:rsid w:val="00CC1D54"/>
    <w:rsid w:val="00CD2BA9"/>
    <w:rsid w:val="00CD5877"/>
    <w:rsid w:val="00CE33B6"/>
    <w:rsid w:val="00CE6BFE"/>
    <w:rsid w:val="00CF271D"/>
    <w:rsid w:val="00D059A4"/>
    <w:rsid w:val="00D21415"/>
    <w:rsid w:val="00D74E05"/>
    <w:rsid w:val="00D93C5A"/>
    <w:rsid w:val="00DA502A"/>
    <w:rsid w:val="00DB0C9D"/>
    <w:rsid w:val="00DC27C9"/>
    <w:rsid w:val="00DF08C7"/>
    <w:rsid w:val="00E14726"/>
    <w:rsid w:val="00E42E56"/>
    <w:rsid w:val="00E63264"/>
    <w:rsid w:val="00E806BF"/>
    <w:rsid w:val="00F35962"/>
    <w:rsid w:val="00F41552"/>
    <w:rsid w:val="00F54047"/>
    <w:rsid w:val="00FA252F"/>
    <w:rsid w:val="00FA74B2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2DD08"/>
  <w15:docId w15:val="{188035B6-35BD-4C19-8653-CCEB136E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0139-E50D-45F5-A3C2-B9A636B0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39</Words>
  <Characters>228</Characters>
  <Application>Microsoft Office Word</Application>
  <DocSecurity>0</DocSecurity>
  <Lines>1</Lines>
  <Paragraphs>1</Paragraphs>
  <ScaleCrop>false</ScaleCrop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2018-08-01T06:52:00Z</cp:lastPrinted>
  <dcterms:created xsi:type="dcterms:W3CDTF">2018-10-05T00:45:00Z</dcterms:created>
  <dcterms:modified xsi:type="dcterms:W3CDTF">2018-11-16T07:40:00Z</dcterms:modified>
</cp:coreProperties>
</file>