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80" w:rsidRPr="008B3E73" w:rsidRDefault="009D4680" w:rsidP="004E3AD6">
      <w:pPr>
        <w:overflowPunct w:val="0"/>
        <w:adjustRightInd w:val="0"/>
        <w:snapToGrid w:val="0"/>
        <w:spacing w:before="240" w:after="240"/>
        <w:jc w:val="center"/>
        <w:rPr>
          <w:rFonts w:ascii="華康中黑體" w:eastAsia="華康中黑體" w:hAnsi="華康中黑體" w:cs="華康中黑體"/>
          <w:snapToGrid w:val="0"/>
          <w:kern w:val="0"/>
          <w:sz w:val="36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lang w:eastAsia="zh-TW"/>
        </w:rPr>
        <w:t>學科本位</w:t>
      </w:r>
      <w:r w:rsidR="00BB6F8E"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lang w:eastAsia="zh-TW"/>
        </w:rPr>
        <w:t>讀</w:t>
      </w:r>
    </w:p>
    <w:p w:rsidR="009D4680" w:rsidRPr="000E0BF6" w:rsidRDefault="009D4680" w:rsidP="00A42563">
      <w:pPr>
        <w:overflowPunct w:val="0"/>
        <w:adjustRightInd w:val="0"/>
        <w:snapToGrid w:val="0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p w:rsidR="009D4680" w:rsidRPr="000E0BF6" w:rsidRDefault="009D4680" w:rsidP="00A42563">
      <w:pPr>
        <w:overflowPunct w:val="0"/>
        <w:adjustRightInd w:val="0"/>
        <w:snapToGrid w:val="0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p w:rsidR="009D4680" w:rsidRPr="00412B3D" w:rsidRDefault="009D4680" w:rsidP="00A42563">
      <w:pPr>
        <w:overflowPunct w:val="0"/>
        <w:adjustRightInd w:val="0"/>
        <w:snapToGrid w:val="0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  <w:bookmarkStart w:id="0" w:name="_GoBack"/>
      <w:r w:rsidRPr="00412B3D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學科本位閱讀是跨課程閱讀的起點，學生需要具備閱讀本科資源的策略與能力</w:t>
      </w:r>
      <w:r w:rsidR="000E0BF6" w:rsidRPr="00412B3D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，</w:t>
      </w:r>
      <w:r w:rsidRPr="00412B3D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才能從閱讀中學習廣泛的知識</w:t>
      </w:r>
      <w:r w:rsidR="000E0BF6" w:rsidRPr="00412B3D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。</w:t>
      </w:r>
      <w:r w:rsidRPr="00412B3D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學科本位閱讀指導可以是單篇文本，也可以透過跨文本閱讀，發展學生比較、評價和綜合的能力。</w:t>
      </w:r>
      <w:r w:rsidR="00441A9A" w:rsidRPr="00412B3D">
        <w:rPr>
          <w:rFonts w:ascii="Times New Roman" w:eastAsia="華康仿宋體W6" w:hAnsi="Times New Roman" w:cs="Times New Roman" w:hint="eastAsia"/>
          <w:snapToGrid w:val="0"/>
          <w:kern w:val="0"/>
          <w:sz w:val="32"/>
          <w:lang w:eastAsia="zh-TW"/>
        </w:rPr>
        <w:t>（</w:t>
      </w:r>
      <w:r w:rsidR="00B43512" w:rsidRPr="00412B3D">
        <w:rPr>
          <w:rFonts w:ascii="Times New Roman" w:eastAsia="華康仿宋體W6" w:hAnsi="Times New Roman" w:cs="Times New Roman" w:hint="eastAsia"/>
          <w:snapToGrid w:val="0"/>
          <w:kern w:val="0"/>
          <w:sz w:val="32"/>
          <w:lang w:eastAsia="zh-HK"/>
        </w:rPr>
        <w:t>具體例子詳見案例一至五</w:t>
      </w:r>
      <w:r w:rsidR="00441A9A" w:rsidRPr="00412B3D">
        <w:rPr>
          <w:rFonts w:ascii="Times New Roman" w:eastAsia="華康仿宋體W6" w:hAnsi="Times New Roman" w:cs="Times New Roman" w:hint="eastAsia"/>
          <w:snapToGrid w:val="0"/>
          <w:kern w:val="0"/>
          <w:sz w:val="32"/>
          <w:lang w:eastAsia="zh-TW"/>
        </w:rPr>
        <w:t>）</w:t>
      </w:r>
    </w:p>
    <w:bookmarkEnd w:id="0"/>
    <w:p w:rsidR="009D4680" w:rsidRPr="000E0BF6" w:rsidRDefault="009D4680" w:rsidP="00A42563">
      <w:pPr>
        <w:overflowPunct w:val="0"/>
        <w:adjustRightInd w:val="0"/>
        <w:snapToGrid w:val="0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p w:rsidR="00B43512" w:rsidRDefault="009D4680" w:rsidP="00A42563">
      <w:pPr>
        <w:overflowPunct w:val="0"/>
        <w:adjustRightInd w:val="0"/>
        <w:snapToGrid w:val="0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HK"/>
        </w:rPr>
      </w:pPr>
      <w:r w:rsidRPr="000E0BF6">
        <w:rPr>
          <w:rFonts w:ascii="Times New Roman" w:eastAsia="華康仿宋體W6" w:hAnsi="Times New Roman" w:cs="Times New Roman"/>
          <w:snapToGrid w:val="0"/>
          <w:kern w:val="0"/>
          <w:sz w:val="32"/>
          <w:lang w:eastAsia="zh-HK"/>
        </w:rPr>
        <w:t>學科本位閱讀的內容詳見《理念篇》第</w:t>
      </w:r>
      <w:r w:rsidRPr="000E0BF6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36-</w:t>
      </w:r>
      <w:r w:rsidR="009E6285">
        <w:rPr>
          <w:rFonts w:ascii="Times New Roman" w:eastAsia="華康仿宋體W6" w:hAnsi="Times New Roman" w:cs="Times New Roman" w:hint="eastAsia"/>
          <w:snapToGrid w:val="0"/>
          <w:kern w:val="0"/>
          <w:sz w:val="32"/>
          <w:lang w:eastAsia="zh-TW"/>
        </w:rPr>
        <w:t>59</w:t>
      </w:r>
      <w:r w:rsidRPr="000E0BF6">
        <w:rPr>
          <w:rFonts w:ascii="Times New Roman" w:eastAsia="華康仿宋體W6" w:hAnsi="Times New Roman" w:cs="Times New Roman"/>
          <w:snapToGrid w:val="0"/>
          <w:kern w:val="0"/>
          <w:sz w:val="32"/>
          <w:lang w:eastAsia="zh-HK"/>
        </w:rPr>
        <w:t>頁</w:t>
      </w:r>
      <w:r w:rsidRPr="00B43512">
        <w:rPr>
          <w:rFonts w:ascii="Times New Roman" w:eastAsia="華康仿宋體W6" w:hAnsi="Times New Roman" w:cs="Times New Roman"/>
          <w:snapToGrid w:val="0"/>
          <w:kern w:val="0"/>
          <w:sz w:val="32"/>
          <w:lang w:eastAsia="zh-HK"/>
        </w:rPr>
        <w:t>。</w:t>
      </w:r>
    </w:p>
    <w:p w:rsidR="009D4680" w:rsidRPr="007367D5" w:rsidRDefault="009D4680" w:rsidP="00A42563">
      <w:pPr>
        <w:overflowPunct w:val="0"/>
        <w:adjustRightInd w:val="0"/>
        <w:snapToGrid w:val="0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65769E" w:rsidRPr="0065769E" w:rsidTr="000007B4">
        <w:trPr>
          <w:trHeight w:val="6611"/>
          <w:jc w:val="center"/>
        </w:trPr>
        <w:tc>
          <w:tcPr>
            <w:tcW w:w="8789" w:type="dxa"/>
            <w:tcMar>
              <w:left w:w="57" w:type="dxa"/>
              <w:right w:w="57" w:type="dxa"/>
            </w:tcMar>
            <w:vAlign w:val="center"/>
          </w:tcPr>
          <w:p w:rsidR="0065769E" w:rsidRPr="0065769E" w:rsidRDefault="00D85F2D" w:rsidP="0065769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ECC4C0A" wp14:editId="1592BD11">
                  <wp:extent cx="5227320" cy="4023360"/>
                  <wp:effectExtent l="0" t="0" r="0" b="0"/>
                  <wp:docPr id="140" name="圖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577" t="17964" r="20382" b="6049"/>
                          <a:stretch/>
                        </pic:blipFill>
                        <pic:spPr bwMode="auto">
                          <a:xfrm>
                            <a:off x="0" y="0"/>
                            <a:ext cx="5227320" cy="40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C42" w:rsidRPr="00A42563" w:rsidRDefault="00F04C42" w:rsidP="00A4256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sectPr w:rsidR="00F04C42" w:rsidRPr="00A42563" w:rsidSect="00412B3D">
      <w:footerReference w:type="default" r:id="rId9"/>
      <w:pgSz w:w="11906" w:h="16838" w:code="9"/>
      <w:pgMar w:top="1304" w:right="1134" w:bottom="1134" w:left="1418" w:header="851" w:footer="737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B3" w:rsidRDefault="00586CB3">
      <w:pPr>
        <w:spacing w:line="240" w:lineRule="auto"/>
      </w:pPr>
      <w:r>
        <w:separator/>
      </w:r>
    </w:p>
  </w:endnote>
  <w:endnote w:type="continuationSeparator" w:id="0">
    <w:p w:rsidR="00586CB3" w:rsidRDefault="00586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B3" w:rsidRDefault="00586CB3">
      <w:pPr>
        <w:spacing w:line="240" w:lineRule="auto"/>
      </w:pPr>
      <w:r>
        <w:separator/>
      </w:r>
    </w:p>
  </w:footnote>
  <w:footnote w:type="continuationSeparator" w:id="0">
    <w:p w:rsidR="00586CB3" w:rsidRDefault="00586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76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2B3D"/>
    <w:rsid w:val="00414341"/>
    <w:rsid w:val="004159CA"/>
    <w:rsid w:val="00420D99"/>
    <w:rsid w:val="00422D3A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5A78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56BD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6CB3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9B6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7D4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319A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2550-B509-4CCF-BBE8-4ACF6B5C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8</cp:revision>
  <cp:lastPrinted>2023-02-07T06:32:00Z</cp:lastPrinted>
  <dcterms:created xsi:type="dcterms:W3CDTF">2023-02-17T06:04:00Z</dcterms:created>
  <dcterms:modified xsi:type="dcterms:W3CDTF">2023-03-05T12:48:00Z</dcterms:modified>
</cp:coreProperties>
</file>