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12BC" w14:textId="77777777" w:rsidR="003E1FCC" w:rsidRPr="00023398" w:rsidRDefault="00023398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023398">
        <w:rPr>
          <w:rFonts w:ascii="Times New Roman" w:eastAsia="標楷體" w:hAnsi="Times New Roman" w:hint="eastAsia"/>
          <w:sz w:val="36"/>
          <w:szCs w:val="36"/>
          <w:lang w:eastAsia="zh-HK"/>
        </w:rPr>
        <w:t>南鄉子</w:t>
      </w:r>
    </w:p>
    <w:p w14:paraId="27451D15" w14:textId="77777777" w:rsidR="003E1FCC" w:rsidRPr="0017584F" w:rsidRDefault="00023398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023398">
        <w:rPr>
          <w:rFonts w:ascii="Times New Roman" w:eastAsia="標楷體" w:hAnsi="Times New Roman" w:hint="eastAsia"/>
          <w:sz w:val="28"/>
          <w:szCs w:val="28"/>
          <w:lang w:eastAsia="zh-HK"/>
        </w:rPr>
        <w:t>辛棄疾</w:t>
      </w:r>
    </w:p>
    <w:p w14:paraId="5A205CEB" w14:textId="269996B0" w:rsidR="00173F95" w:rsidRPr="00C47143" w:rsidRDefault="00173F95" w:rsidP="00173F95">
      <w:pPr>
        <w:jc w:val="center"/>
        <w:rPr>
          <w:rFonts w:eastAsia="標楷體" w:cs="Arial"/>
          <w:snapToGrid w:val="0"/>
          <w:szCs w:val="24"/>
        </w:rPr>
      </w:pPr>
      <w:r w:rsidRPr="00023398">
        <w:rPr>
          <w:rFonts w:eastAsia="標楷體" w:cs="Arial" w:hint="eastAsia"/>
          <w:snapToGrid w:val="0"/>
          <w:szCs w:val="24"/>
        </w:rPr>
        <w:t>登京口北固亭有懷</w:t>
      </w:r>
    </w:p>
    <w:p w14:paraId="21797B82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4C83EBA3" w14:textId="5E8E1626" w:rsidR="00023398" w:rsidRDefault="00023398" w:rsidP="00023398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 w:rsidRPr="00023398">
        <w:rPr>
          <w:rFonts w:ascii="Times New Roman" w:eastAsia="標楷體" w:hAnsi="Times New Roman" w:hint="eastAsia"/>
          <w:spacing w:val="20"/>
          <w:sz w:val="28"/>
          <w:szCs w:val="28"/>
        </w:rPr>
        <w:tab/>
      </w:r>
      <w:r w:rsidRPr="00023398">
        <w:rPr>
          <w:rFonts w:ascii="Times New Roman" w:eastAsia="標楷體" w:hAnsi="Times New Roman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782C" wp14:editId="434AEF13">
                <wp:simplePos x="0" y="0"/>
                <wp:positionH relativeFrom="column">
                  <wp:posOffset>-233045</wp:posOffset>
                </wp:positionH>
                <wp:positionV relativeFrom="paragraph">
                  <wp:posOffset>8195945</wp:posOffset>
                </wp:positionV>
                <wp:extent cx="58674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31C43" w14:textId="77777777" w:rsidR="00023398" w:rsidRDefault="00023398" w:rsidP="00023398">
                            <w:pPr>
                              <w:jc w:val="center"/>
                              <w:rPr>
                                <w:b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20"/>
                              </w:rPr>
                              <w:t>此文本未經校對，敬請留意。</w:t>
                            </w:r>
                          </w:p>
                          <w:p w14:paraId="2FAFED1D" w14:textId="77777777" w:rsidR="00023398" w:rsidRDefault="00023398" w:rsidP="000233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20"/>
                              </w:rPr>
                              <w:t>註：以上僅就坊間所見資料，提供一個參考版本；教師亦可參考、使用其他版本。</w:t>
                            </w:r>
                          </w:p>
                          <w:p w14:paraId="0B2842E9" w14:textId="77777777" w:rsidR="00023398" w:rsidRPr="00F2199F" w:rsidRDefault="00023398" w:rsidP="00023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C78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35pt;margin-top:645.35pt;width:4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" filled="f" stroked="f">
                <v:textbox>
                  <w:txbxContent>
                    <w:p w14:paraId="1D931C43" w14:textId="77777777" w:rsidR="00023398" w:rsidRDefault="00023398" w:rsidP="00023398">
                      <w:pPr>
                        <w:jc w:val="center"/>
                        <w:rPr>
                          <w:b/>
                          <w:spacing w:val="1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20"/>
                        </w:rPr>
                        <w:t>此文本未經校對，敬請留意。</w:t>
                      </w:r>
                    </w:p>
                    <w:p w14:paraId="2FAFED1D" w14:textId="77777777" w:rsidR="00023398" w:rsidRDefault="00023398" w:rsidP="0002339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pacing w:val="10"/>
                          <w:sz w:val="20"/>
                        </w:rPr>
                        <w:t>註：以上僅就坊間所見資料，提供一個參考版本；教師亦可參考、使用其他版本。</w:t>
                      </w:r>
                    </w:p>
                    <w:p w14:paraId="0B2842E9" w14:textId="77777777" w:rsidR="00023398" w:rsidRPr="00F2199F" w:rsidRDefault="00023398" w:rsidP="00023398"/>
                  </w:txbxContent>
                </v:textbox>
              </v:shape>
            </w:pict>
          </mc:Fallback>
        </mc:AlternateContent>
      </w:r>
      <w:r w:rsidRPr="00023398">
        <w:rPr>
          <w:rFonts w:ascii="Times New Roman" w:eastAsia="標楷體" w:hAnsi="Times New Roman" w:hint="eastAsia"/>
          <w:spacing w:val="20"/>
          <w:sz w:val="28"/>
          <w:szCs w:val="28"/>
        </w:rPr>
        <w:t>何處望神州？滿眼風光北固樓。千古興亡多少事，悠悠，不盡長江滾滾流。　　年少萬兜鍪，坐斷東南戰未休。天下英雄誰敵手？曹劉。生子當如孫仲謀。</w:t>
      </w:r>
    </w:p>
    <w:p w14:paraId="3404E27B" w14:textId="77777777" w:rsidR="00BF679E" w:rsidRPr="007C1BE0" w:rsidRDefault="00BF679E" w:rsidP="0042324E">
      <w:pPr>
        <w:snapToGrid w:val="0"/>
      </w:pPr>
    </w:p>
    <w:p w14:paraId="3A715809" w14:textId="77777777" w:rsidR="00BF679E" w:rsidRPr="007C1BE0" w:rsidRDefault="00BF679E" w:rsidP="0042324E">
      <w:pPr>
        <w:snapToGrid w:val="0"/>
      </w:pPr>
    </w:p>
    <w:p w14:paraId="294B1275" w14:textId="77777777" w:rsidR="00BF679E" w:rsidRDefault="00BF679E" w:rsidP="001F755B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554B2659" w14:textId="3475B7FC" w:rsidR="00BF679E" w:rsidRDefault="00BF679E" w:rsidP="00646904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162B">
        <w:rPr>
          <w:rFonts w:eastAsia="標楷體"/>
          <w:spacing w:val="8"/>
          <w:kern w:val="0"/>
        </w:rPr>
        <w:t>這首</w:t>
      </w:r>
      <w:r>
        <w:rPr>
          <w:rFonts w:eastAsia="標楷體" w:hint="eastAsia"/>
          <w:spacing w:val="8"/>
          <w:kern w:val="0"/>
        </w:rPr>
        <w:t>詞</w:t>
      </w:r>
      <w:r w:rsidRPr="006B162B">
        <w:rPr>
          <w:rFonts w:eastAsia="標楷體"/>
          <w:spacing w:val="8"/>
          <w:kern w:val="0"/>
        </w:rPr>
        <w:t>洋溢着</w:t>
      </w:r>
      <w:r>
        <w:rPr>
          <w:rFonts w:eastAsia="標楷體"/>
          <w:spacing w:val="8"/>
          <w:kern w:val="0"/>
        </w:rPr>
        <w:t>愛國</w:t>
      </w:r>
      <w:r>
        <w:rPr>
          <w:rFonts w:eastAsia="標楷體" w:hint="eastAsia"/>
          <w:spacing w:val="8"/>
          <w:kern w:val="0"/>
        </w:rPr>
        <w:t>情懷，</w:t>
      </w:r>
      <w:r>
        <w:rPr>
          <w:rFonts w:eastAsia="標楷體"/>
          <w:spacing w:val="8"/>
          <w:kern w:val="0"/>
        </w:rPr>
        <w:t>作者俯瞰長江</w:t>
      </w:r>
      <w:r>
        <w:rPr>
          <w:rFonts w:eastAsia="標楷體" w:hint="eastAsia"/>
          <w:spacing w:val="8"/>
          <w:kern w:val="0"/>
        </w:rPr>
        <w:t>，面對江水滾滾東流，</w:t>
      </w:r>
      <w:r w:rsidRPr="00D91FD7">
        <w:rPr>
          <w:rFonts w:eastAsia="標楷體"/>
          <w:spacing w:val="8"/>
          <w:kern w:val="0"/>
        </w:rPr>
        <w:t>追</w:t>
      </w:r>
      <w:r>
        <w:rPr>
          <w:rFonts w:eastAsia="標楷體"/>
          <w:spacing w:val="8"/>
          <w:kern w:val="0"/>
        </w:rPr>
        <w:t>思「千古興亡」事，</w:t>
      </w:r>
      <w:r w:rsidR="00646904">
        <w:rPr>
          <w:rFonts w:eastAsia="標楷體" w:hint="eastAsia"/>
          <w:spacing w:val="8"/>
          <w:kern w:val="0"/>
        </w:rPr>
        <w:t>借用典故</w:t>
      </w:r>
      <w:r w:rsidR="00646904">
        <w:rPr>
          <w:rFonts w:eastAsia="標楷體" w:hint="eastAsia"/>
          <w:spacing w:val="8"/>
          <w:kern w:val="0"/>
          <w:lang w:eastAsia="zh-HK"/>
        </w:rPr>
        <w:t>，</w:t>
      </w:r>
      <w:r>
        <w:rPr>
          <w:rFonts w:eastAsia="標楷體" w:hint="eastAsia"/>
          <w:spacing w:val="8"/>
          <w:kern w:val="0"/>
        </w:rPr>
        <w:t>詠古</w:t>
      </w:r>
      <w:r w:rsidR="0042324E">
        <w:rPr>
          <w:rFonts w:eastAsia="標楷體" w:hint="eastAsia"/>
          <w:spacing w:val="8"/>
          <w:kern w:val="0"/>
          <w:lang w:eastAsia="zh-HK"/>
        </w:rPr>
        <w:t>歎</w:t>
      </w:r>
      <w:r>
        <w:rPr>
          <w:rFonts w:eastAsia="標楷體" w:hint="eastAsia"/>
          <w:spacing w:val="8"/>
          <w:kern w:val="0"/>
        </w:rPr>
        <w:t>今</w:t>
      </w:r>
      <w:r w:rsidR="00646904">
        <w:rPr>
          <w:rFonts w:eastAsia="標楷體" w:hint="eastAsia"/>
          <w:spacing w:val="8"/>
          <w:kern w:val="0"/>
        </w:rPr>
        <w:t>。</w:t>
      </w:r>
      <w:r>
        <w:rPr>
          <w:rFonts w:eastAsia="標楷體" w:hint="eastAsia"/>
          <w:spacing w:val="8"/>
          <w:kern w:val="0"/>
        </w:rPr>
        <w:t>整體</w:t>
      </w:r>
      <w:r w:rsidRPr="006B162B">
        <w:rPr>
          <w:rFonts w:eastAsia="標楷體"/>
          <w:spacing w:val="8"/>
          <w:kern w:val="0"/>
        </w:rPr>
        <w:t>風格既明快又含蓄。</w:t>
      </w:r>
    </w:p>
    <w:p w14:paraId="2494A659" w14:textId="68B9361B" w:rsidR="00BF679E" w:rsidRPr="006B162B" w:rsidRDefault="00BF679E" w:rsidP="00646904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162B">
        <w:rPr>
          <w:rFonts w:eastAsia="標楷體"/>
          <w:spacing w:val="8"/>
          <w:kern w:val="0"/>
        </w:rPr>
        <w:t>上闕「何處望神州</w:t>
      </w:r>
      <w:r w:rsidR="000B2B70">
        <w:rPr>
          <w:rFonts w:eastAsia="標楷體" w:hint="eastAsia"/>
          <w:spacing w:val="8"/>
          <w:kern w:val="0"/>
        </w:rPr>
        <w:t>？</w:t>
      </w:r>
      <w:r>
        <w:rPr>
          <w:rFonts w:eastAsia="標楷體" w:hint="eastAsia"/>
          <w:spacing w:val="8"/>
          <w:kern w:val="0"/>
        </w:rPr>
        <w:t>滿眼風光北固樓</w:t>
      </w:r>
      <w:r>
        <w:rPr>
          <w:rFonts w:eastAsia="標楷體"/>
          <w:spacing w:val="8"/>
          <w:kern w:val="0"/>
        </w:rPr>
        <w:t>」</w:t>
      </w:r>
      <w:r w:rsidR="0042324E">
        <w:rPr>
          <w:rFonts w:eastAsia="標楷體" w:hint="eastAsia"/>
          <w:spacing w:val="8"/>
          <w:kern w:val="0"/>
          <w:lang w:eastAsia="zh-HK"/>
        </w:rPr>
        <w:t>︰</w:t>
      </w:r>
      <w:r>
        <w:rPr>
          <w:rFonts w:eastAsia="標楷體"/>
          <w:spacing w:val="8"/>
          <w:kern w:val="0"/>
        </w:rPr>
        <w:t>開</w:t>
      </w:r>
      <w:r>
        <w:rPr>
          <w:rFonts w:eastAsia="標楷體" w:hint="eastAsia"/>
          <w:spacing w:val="8"/>
          <w:kern w:val="0"/>
        </w:rPr>
        <w:t>首</w:t>
      </w:r>
      <w:r>
        <w:rPr>
          <w:rFonts w:eastAsia="標楷體"/>
          <w:spacing w:val="8"/>
          <w:kern w:val="0"/>
        </w:rPr>
        <w:t>情調</w:t>
      </w:r>
      <w:r>
        <w:rPr>
          <w:rFonts w:eastAsia="標楷體" w:hint="eastAsia"/>
          <w:spacing w:val="8"/>
          <w:kern w:val="0"/>
        </w:rPr>
        <w:t>帶點</w:t>
      </w:r>
      <w:r w:rsidRPr="006B162B">
        <w:rPr>
          <w:rFonts w:eastAsia="標楷體"/>
          <w:spacing w:val="8"/>
          <w:kern w:val="0"/>
        </w:rPr>
        <w:t>傷感，</w:t>
      </w:r>
      <w:r>
        <w:rPr>
          <w:rFonts w:eastAsia="標楷體" w:hint="eastAsia"/>
          <w:spacing w:val="8"/>
          <w:kern w:val="0"/>
        </w:rPr>
        <w:t>表達作者對國土淪陷的感觸</w:t>
      </w:r>
      <w:r w:rsidR="0042324E">
        <w:rPr>
          <w:rFonts w:eastAsia="標楷體" w:hint="eastAsia"/>
          <w:spacing w:val="8"/>
          <w:kern w:val="0"/>
          <w:lang w:eastAsia="zh-HK"/>
        </w:rPr>
        <w:t>。</w:t>
      </w:r>
      <w:r>
        <w:rPr>
          <w:rFonts w:eastAsia="標楷體" w:hint="eastAsia"/>
          <w:spacing w:val="8"/>
          <w:kern w:val="0"/>
        </w:rPr>
        <w:t>開始</w:t>
      </w:r>
      <w:r w:rsidR="00646904">
        <w:rPr>
          <w:rFonts w:eastAsia="標楷體" w:hint="eastAsia"/>
          <w:spacing w:val="8"/>
          <w:kern w:val="0"/>
          <w:lang w:eastAsia="zh-HK"/>
        </w:rPr>
        <w:t>朗讀時</w:t>
      </w:r>
      <w:r>
        <w:rPr>
          <w:rFonts w:eastAsia="標楷體" w:hint="eastAsia"/>
          <w:spacing w:val="8"/>
          <w:kern w:val="0"/>
        </w:rPr>
        <w:t>，宜用慢節奏，</w:t>
      </w:r>
      <w:r w:rsidR="00646904">
        <w:rPr>
          <w:rFonts w:eastAsia="標楷體" w:hint="eastAsia"/>
          <w:spacing w:val="8"/>
          <w:kern w:val="0"/>
          <w:lang w:eastAsia="zh-HK"/>
        </w:rPr>
        <w:t>語調</w:t>
      </w:r>
      <w:r w:rsidRPr="006B162B">
        <w:rPr>
          <w:rFonts w:eastAsia="標楷體"/>
          <w:spacing w:val="8"/>
          <w:kern w:val="0"/>
        </w:rPr>
        <w:t>低沉。「千古興亡</w:t>
      </w:r>
      <w:r>
        <w:rPr>
          <w:rFonts w:eastAsia="標楷體" w:hint="eastAsia"/>
          <w:spacing w:val="8"/>
          <w:kern w:val="0"/>
        </w:rPr>
        <w:t>多少事</w:t>
      </w:r>
      <w:r w:rsidR="002B0B70" w:rsidRPr="002B0B70">
        <w:rPr>
          <w:rFonts w:eastAsia="標楷體" w:hint="eastAsia"/>
          <w:spacing w:val="8"/>
          <w:kern w:val="0"/>
        </w:rPr>
        <w:t>，悠悠，</w:t>
      </w:r>
      <w:r>
        <w:rPr>
          <w:rFonts w:eastAsia="標楷體" w:hint="eastAsia"/>
          <w:spacing w:val="8"/>
          <w:kern w:val="0"/>
        </w:rPr>
        <w:t>不盡長江</w:t>
      </w:r>
      <w:r>
        <w:rPr>
          <w:rFonts w:eastAsia="標楷體"/>
          <w:spacing w:val="8"/>
          <w:kern w:val="0"/>
        </w:rPr>
        <w:t>滾滾流」</w:t>
      </w:r>
      <w:r w:rsidR="0042324E">
        <w:rPr>
          <w:rFonts w:eastAsia="標楷體" w:hint="eastAsia"/>
          <w:spacing w:val="8"/>
          <w:kern w:val="0"/>
          <w:lang w:eastAsia="zh-HK"/>
        </w:rPr>
        <w:t>︰朗讀的</w:t>
      </w:r>
      <w:r w:rsidR="00646904">
        <w:rPr>
          <w:rFonts w:eastAsia="標楷體" w:hint="eastAsia"/>
          <w:spacing w:val="8"/>
          <w:kern w:val="0"/>
          <w:lang w:eastAsia="zh-HK"/>
        </w:rPr>
        <w:t>語調</w:t>
      </w:r>
      <w:r>
        <w:rPr>
          <w:rFonts w:eastAsia="標楷體"/>
          <w:spacing w:val="8"/>
          <w:kern w:val="0"/>
        </w:rPr>
        <w:t>由</w:t>
      </w:r>
      <w:r>
        <w:rPr>
          <w:rFonts w:eastAsia="標楷體" w:hint="eastAsia"/>
          <w:spacing w:val="8"/>
          <w:kern w:val="0"/>
        </w:rPr>
        <w:t>低沉</w:t>
      </w:r>
      <w:r>
        <w:rPr>
          <w:rFonts w:eastAsia="標楷體"/>
          <w:spacing w:val="8"/>
          <w:kern w:val="0"/>
        </w:rPr>
        <w:t>漸轉深沉</w:t>
      </w:r>
      <w:r w:rsidR="00646904" w:rsidRPr="006B162B">
        <w:rPr>
          <w:rFonts w:eastAsia="標楷體"/>
          <w:spacing w:val="8"/>
          <w:kern w:val="0"/>
        </w:rPr>
        <w:t>有力</w:t>
      </w:r>
      <w:r>
        <w:rPr>
          <w:rFonts w:eastAsia="標楷體"/>
          <w:spacing w:val="8"/>
          <w:kern w:val="0"/>
        </w:rPr>
        <w:t>。表達了作</w:t>
      </w:r>
      <w:r>
        <w:rPr>
          <w:rFonts w:eastAsia="標楷體" w:hint="eastAsia"/>
          <w:spacing w:val="8"/>
          <w:kern w:val="0"/>
        </w:rPr>
        <w:t>者詠古</w:t>
      </w:r>
      <w:r w:rsidR="0042324E">
        <w:rPr>
          <w:rFonts w:eastAsia="標楷體" w:hint="eastAsia"/>
          <w:spacing w:val="8"/>
          <w:kern w:val="0"/>
          <w:lang w:eastAsia="zh-HK"/>
        </w:rPr>
        <w:t>歎</w:t>
      </w:r>
      <w:r>
        <w:rPr>
          <w:rFonts w:eastAsia="標楷體" w:hint="eastAsia"/>
          <w:spacing w:val="8"/>
          <w:kern w:val="0"/>
        </w:rPr>
        <w:t>今，因國土淪陷，而無限感慨</w:t>
      </w:r>
      <w:r w:rsidRPr="006B162B">
        <w:rPr>
          <w:rFonts w:eastAsia="標楷體"/>
          <w:spacing w:val="8"/>
          <w:kern w:val="0"/>
        </w:rPr>
        <w:t>。</w:t>
      </w:r>
    </w:p>
    <w:p w14:paraId="7953E06F" w14:textId="585CB146" w:rsidR="00BF679E" w:rsidRDefault="00BF679E" w:rsidP="00646904">
      <w:pPr>
        <w:snapToGrid w:val="0"/>
        <w:spacing w:beforeLines="30" w:before="108"/>
        <w:ind w:firstLineChars="196" w:firstLine="502"/>
        <w:jc w:val="both"/>
        <w:rPr>
          <w:rFonts w:eastAsia="標楷體"/>
          <w:spacing w:val="8"/>
          <w:kern w:val="0"/>
        </w:rPr>
      </w:pPr>
      <w:r w:rsidRPr="006B162B">
        <w:rPr>
          <w:rFonts w:eastAsia="標楷體"/>
          <w:spacing w:val="8"/>
          <w:kern w:val="0"/>
        </w:rPr>
        <w:t>下闕「年少萬兜鍪</w:t>
      </w:r>
      <w:r>
        <w:rPr>
          <w:rFonts w:eastAsia="標楷體" w:hint="eastAsia"/>
          <w:spacing w:val="8"/>
          <w:kern w:val="0"/>
        </w:rPr>
        <w:t>……</w:t>
      </w:r>
      <w:r w:rsidRPr="006B162B">
        <w:rPr>
          <w:rFonts w:eastAsia="標楷體"/>
          <w:spacing w:val="8"/>
          <w:kern w:val="0"/>
        </w:rPr>
        <w:t>曹劉」</w:t>
      </w:r>
      <w:r w:rsidR="0042324E">
        <w:rPr>
          <w:rFonts w:eastAsia="標楷體" w:hint="eastAsia"/>
          <w:spacing w:val="8"/>
          <w:kern w:val="0"/>
          <w:lang w:eastAsia="zh-HK"/>
        </w:rPr>
        <w:t>︰讀的時</w:t>
      </w:r>
      <w:r w:rsidR="0042324E">
        <w:rPr>
          <w:rFonts w:eastAsia="標楷體" w:hint="eastAsia"/>
          <w:spacing w:val="8"/>
          <w:kern w:val="0"/>
        </w:rPr>
        <w:t>候</w:t>
      </w:r>
      <w:r>
        <w:rPr>
          <w:rFonts w:eastAsia="標楷體" w:hint="eastAsia"/>
          <w:spacing w:val="8"/>
          <w:kern w:val="0"/>
        </w:rPr>
        <w:t>宜</w:t>
      </w:r>
      <w:r w:rsidRPr="006B162B">
        <w:rPr>
          <w:rFonts w:eastAsia="標楷體"/>
          <w:spacing w:val="8"/>
          <w:kern w:val="0"/>
        </w:rPr>
        <w:t>用明亮</w:t>
      </w:r>
      <w:r w:rsidR="00646904">
        <w:rPr>
          <w:rFonts w:eastAsia="標楷體" w:hint="eastAsia"/>
          <w:spacing w:val="8"/>
          <w:kern w:val="0"/>
          <w:lang w:eastAsia="zh-HK"/>
        </w:rPr>
        <w:t>的聲音</w:t>
      </w:r>
      <w:r>
        <w:rPr>
          <w:rFonts w:eastAsia="標楷體" w:hint="eastAsia"/>
          <w:spacing w:val="8"/>
          <w:kern w:val="0"/>
        </w:rPr>
        <w:t>，</w:t>
      </w:r>
      <w:r w:rsidRPr="006B162B">
        <w:rPr>
          <w:rFonts w:eastAsia="標楷體"/>
          <w:spacing w:val="8"/>
          <w:kern w:val="0"/>
        </w:rPr>
        <w:t>中速偏快</w:t>
      </w:r>
      <w:r>
        <w:rPr>
          <w:rFonts w:eastAsia="標楷體" w:hint="eastAsia"/>
          <w:spacing w:val="8"/>
          <w:kern w:val="0"/>
        </w:rPr>
        <w:t>的</w:t>
      </w:r>
      <w:r w:rsidRPr="006B162B">
        <w:rPr>
          <w:rFonts w:eastAsia="標楷體"/>
          <w:spacing w:val="8"/>
          <w:kern w:val="0"/>
        </w:rPr>
        <w:t>節奏</w:t>
      </w:r>
      <w:r>
        <w:rPr>
          <w:rFonts w:eastAsia="標楷體" w:hint="eastAsia"/>
          <w:spacing w:val="8"/>
          <w:kern w:val="0"/>
        </w:rPr>
        <w:t>，</w:t>
      </w:r>
      <w:r w:rsidR="00646904" w:rsidRPr="006B162B">
        <w:rPr>
          <w:rFonts w:eastAsia="標楷體"/>
          <w:spacing w:val="8"/>
          <w:kern w:val="0"/>
        </w:rPr>
        <w:t>表現對孫權的讚揚</w:t>
      </w:r>
      <w:r w:rsidR="000B2B70">
        <w:rPr>
          <w:rFonts w:eastAsia="標楷體" w:hint="eastAsia"/>
          <w:spacing w:val="8"/>
          <w:kern w:val="0"/>
        </w:rPr>
        <w:t>。</w:t>
      </w:r>
      <w:r w:rsidRPr="006B162B">
        <w:rPr>
          <w:rFonts w:eastAsia="標楷體"/>
          <w:spacing w:val="8"/>
          <w:kern w:val="0"/>
        </w:rPr>
        <w:t>最後一句「生子當如孫仲謀」</w:t>
      </w:r>
      <w:r w:rsidR="0042324E">
        <w:rPr>
          <w:rFonts w:eastAsia="標楷體" w:hint="eastAsia"/>
          <w:spacing w:val="8"/>
          <w:kern w:val="0"/>
          <w:lang w:eastAsia="zh-HK"/>
        </w:rPr>
        <w:t>︰</w:t>
      </w:r>
      <w:r>
        <w:rPr>
          <w:rFonts w:eastAsia="標楷體" w:hint="eastAsia"/>
          <w:spacing w:val="8"/>
          <w:kern w:val="0"/>
        </w:rPr>
        <w:t>宜</w:t>
      </w:r>
      <w:r w:rsidR="0042324E">
        <w:rPr>
          <w:rFonts w:eastAsia="標楷體" w:hint="eastAsia"/>
          <w:spacing w:val="8"/>
          <w:kern w:val="0"/>
          <w:lang w:eastAsia="zh-HK"/>
        </w:rPr>
        <w:t>讀得</w:t>
      </w:r>
      <w:r>
        <w:rPr>
          <w:rFonts w:eastAsia="標楷體" w:hint="eastAsia"/>
          <w:spacing w:val="8"/>
          <w:kern w:val="0"/>
        </w:rPr>
        <w:t>慢而有力</w:t>
      </w:r>
      <w:r w:rsidR="00646904" w:rsidRPr="006B162B">
        <w:rPr>
          <w:rFonts w:eastAsia="標楷體"/>
          <w:spacing w:val="8"/>
          <w:kern w:val="0"/>
        </w:rPr>
        <w:t>。</w:t>
      </w:r>
    </w:p>
    <w:p w14:paraId="026F3A34" w14:textId="77777777" w:rsidR="002B0B70" w:rsidRPr="0042324E" w:rsidRDefault="002B0B70" w:rsidP="00EA24C8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3F2C0442" w14:textId="1D3AA2CF" w:rsidR="00EA24C8" w:rsidRPr="000D229B" w:rsidRDefault="00EA24C8" w:rsidP="000D229B">
      <w:pPr>
        <w:snapToGrid w:val="0"/>
        <w:spacing w:beforeLines="30" w:before="108"/>
        <w:rPr>
          <w:rFonts w:hint="eastAsia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0E2B22">
        <w:rPr>
          <w:rFonts w:ascii="Times New Roman" w:eastAsia="標楷體" w:hAnsi="Times New Roman" w:hint="eastAsia"/>
          <w:szCs w:val="24"/>
          <w:lang w:eastAsia="zh-HK"/>
        </w:rPr>
        <w:t>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EA24C8">
        <w:rPr>
          <w:rFonts w:ascii="Times New Roman" w:eastAsia="標楷體" w:hAnsi="Times New Roman"/>
          <w:szCs w:val="24"/>
          <w:lang w:eastAsia="zh-HK"/>
        </w:rPr>
        <w:t>將軍令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sectPr w:rsidR="00EA24C8" w:rsidRPr="000D229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CAD9" w14:textId="77777777" w:rsidR="008B30CF" w:rsidRDefault="008B30CF" w:rsidP="00743674">
      <w:r>
        <w:separator/>
      </w:r>
    </w:p>
  </w:endnote>
  <w:endnote w:type="continuationSeparator" w:id="0">
    <w:p w14:paraId="110B073C" w14:textId="77777777" w:rsidR="008B30CF" w:rsidRDefault="008B30CF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39FE" w14:textId="77777777" w:rsidR="002B0B70" w:rsidRDefault="002B0B70">
    <w:pPr>
      <w:pStyle w:val="a5"/>
      <w:rPr>
        <w:lang w:eastAsia="zh-HK"/>
      </w:rPr>
    </w:pPr>
  </w:p>
  <w:p w14:paraId="58D929D5" w14:textId="0C34E51F" w:rsidR="002B0B70" w:rsidRPr="002B0B70" w:rsidRDefault="002B0B70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9EBB" w14:textId="77777777" w:rsidR="008B30CF" w:rsidRDefault="008B30CF" w:rsidP="00743674">
      <w:r>
        <w:separator/>
      </w:r>
    </w:p>
  </w:footnote>
  <w:footnote w:type="continuationSeparator" w:id="0">
    <w:p w14:paraId="6485CBB3" w14:textId="77777777" w:rsidR="008B30CF" w:rsidRDefault="008B30CF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932F" w14:textId="29A9DBBA" w:rsidR="003778AE" w:rsidRDefault="003778AE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C27B08">
      <w:rPr>
        <w:rFonts w:ascii="Times New Roman" w:hAnsi="Times New Roman" w:cs="Times New Roman" w:hint="eastAsia"/>
        <w:sz w:val="32"/>
      </w:rPr>
      <w:t>31</w:t>
    </w:r>
  </w:p>
  <w:p w14:paraId="370B53B5" w14:textId="77777777"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E6"/>
    <w:rsid w:val="00023398"/>
    <w:rsid w:val="00051735"/>
    <w:rsid w:val="00056AFE"/>
    <w:rsid w:val="00070EDD"/>
    <w:rsid w:val="00072E0C"/>
    <w:rsid w:val="00092AA0"/>
    <w:rsid w:val="000B2B70"/>
    <w:rsid w:val="000D229B"/>
    <w:rsid w:val="000E17BE"/>
    <w:rsid w:val="000E2B22"/>
    <w:rsid w:val="001017AA"/>
    <w:rsid w:val="00144115"/>
    <w:rsid w:val="00173F95"/>
    <w:rsid w:val="0017584F"/>
    <w:rsid w:val="001875C5"/>
    <w:rsid w:val="001929DA"/>
    <w:rsid w:val="001C2AE6"/>
    <w:rsid w:val="001C61FE"/>
    <w:rsid w:val="001C77FB"/>
    <w:rsid w:val="001D45E1"/>
    <w:rsid w:val="001F755B"/>
    <w:rsid w:val="002B0B70"/>
    <w:rsid w:val="00366A13"/>
    <w:rsid w:val="003778AE"/>
    <w:rsid w:val="003E1FCC"/>
    <w:rsid w:val="004001FA"/>
    <w:rsid w:val="00417F60"/>
    <w:rsid w:val="0042324E"/>
    <w:rsid w:val="00426836"/>
    <w:rsid w:val="004400B4"/>
    <w:rsid w:val="00475A05"/>
    <w:rsid w:val="00480466"/>
    <w:rsid w:val="004838C0"/>
    <w:rsid w:val="004A12E9"/>
    <w:rsid w:val="004C1147"/>
    <w:rsid w:val="005A54F3"/>
    <w:rsid w:val="005E499C"/>
    <w:rsid w:val="006007F7"/>
    <w:rsid w:val="00646904"/>
    <w:rsid w:val="0066003C"/>
    <w:rsid w:val="00682904"/>
    <w:rsid w:val="006C278B"/>
    <w:rsid w:val="00743674"/>
    <w:rsid w:val="00753726"/>
    <w:rsid w:val="00790BD1"/>
    <w:rsid w:val="007F5406"/>
    <w:rsid w:val="008B25A2"/>
    <w:rsid w:val="008B2FEC"/>
    <w:rsid w:val="008B30CF"/>
    <w:rsid w:val="008B43CC"/>
    <w:rsid w:val="00922FE7"/>
    <w:rsid w:val="009406B1"/>
    <w:rsid w:val="00995BF8"/>
    <w:rsid w:val="009D0980"/>
    <w:rsid w:val="009D0B0F"/>
    <w:rsid w:val="009D378A"/>
    <w:rsid w:val="009F103F"/>
    <w:rsid w:val="00A031E2"/>
    <w:rsid w:val="00A32F10"/>
    <w:rsid w:val="00AC1279"/>
    <w:rsid w:val="00B44821"/>
    <w:rsid w:val="00B45BA7"/>
    <w:rsid w:val="00B503C6"/>
    <w:rsid w:val="00B623D2"/>
    <w:rsid w:val="00BF1000"/>
    <w:rsid w:val="00BF679E"/>
    <w:rsid w:val="00C27B08"/>
    <w:rsid w:val="00C339F4"/>
    <w:rsid w:val="00C40879"/>
    <w:rsid w:val="00C47143"/>
    <w:rsid w:val="00CA1F71"/>
    <w:rsid w:val="00D149BD"/>
    <w:rsid w:val="00D344BB"/>
    <w:rsid w:val="00D92107"/>
    <w:rsid w:val="00DC2D27"/>
    <w:rsid w:val="00DF20C5"/>
    <w:rsid w:val="00EA24C8"/>
    <w:rsid w:val="00EB4F04"/>
    <w:rsid w:val="00EC397C"/>
    <w:rsid w:val="00EF374D"/>
    <w:rsid w:val="00F83121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6761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EDB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健 周</cp:lastModifiedBy>
  <cp:revision>5</cp:revision>
  <cp:lastPrinted>2020-07-17T07:13:00Z</cp:lastPrinted>
  <dcterms:created xsi:type="dcterms:W3CDTF">2020-07-10T09:37:00Z</dcterms:created>
  <dcterms:modified xsi:type="dcterms:W3CDTF">2020-07-23T01:19:00Z</dcterms:modified>
</cp:coreProperties>
</file>