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4700" w14:textId="77777777" w:rsidR="00011C3E" w:rsidRDefault="004D0EDD" w:rsidP="003E1FCC">
      <w:pPr>
        <w:jc w:val="center"/>
        <w:rPr>
          <w:rFonts w:ascii="Times New Roman" w:eastAsia="標楷體" w:hAnsi="Times New Roman"/>
          <w:sz w:val="32"/>
          <w:szCs w:val="32"/>
          <w:lang w:eastAsia="zh-HK"/>
        </w:rPr>
      </w:pPr>
      <w:proofErr w:type="gramStart"/>
      <w:r w:rsidRPr="004D0EDD">
        <w:rPr>
          <w:rFonts w:ascii="Times New Roman" w:eastAsia="標楷體" w:hAnsi="Times New Roman" w:hint="eastAsia"/>
          <w:sz w:val="36"/>
          <w:szCs w:val="36"/>
          <w:lang w:eastAsia="zh-HK"/>
        </w:rPr>
        <w:t>哀</w:t>
      </w:r>
      <w:proofErr w:type="gramEnd"/>
      <w:r w:rsidRPr="004D0EDD">
        <w:rPr>
          <w:rFonts w:ascii="Times New Roman" w:eastAsia="標楷體" w:hAnsi="Times New Roman" w:hint="eastAsia"/>
          <w:sz w:val="36"/>
          <w:szCs w:val="36"/>
          <w:lang w:eastAsia="zh-HK"/>
        </w:rPr>
        <w:t>江南</w:t>
      </w:r>
      <w:r w:rsidRPr="004D0EDD">
        <w:rPr>
          <w:rFonts w:ascii="Times New Roman" w:eastAsia="標楷體" w:hAnsi="Times New Roman" w:hint="eastAsia"/>
          <w:sz w:val="32"/>
          <w:szCs w:val="32"/>
          <w:lang w:eastAsia="zh-HK"/>
        </w:rPr>
        <w:t>（《</w:t>
      </w:r>
      <w:r w:rsidR="00011C3E" w:rsidRPr="004D0EDD">
        <w:rPr>
          <w:rFonts w:ascii="Times New Roman" w:eastAsia="標楷體" w:hAnsi="Times New Roman" w:hint="eastAsia"/>
          <w:sz w:val="32"/>
          <w:szCs w:val="32"/>
          <w:lang w:eastAsia="zh-HK"/>
        </w:rPr>
        <w:t>桃花扇</w:t>
      </w:r>
      <w:r w:rsidRPr="004D0EDD">
        <w:rPr>
          <w:rFonts w:ascii="Times New Roman" w:eastAsia="標楷體" w:hAnsi="Times New Roman" w:hint="eastAsia"/>
          <w:sz w:val="32"/>
          <w:szCs w:val="32"/>
        </w:rPr>
        <w:t>》</w:t>
      </w:r>
      <w:r w:rsidR="00602112">
        <w:rPr>
          <w:rFonts w:ascii="Times New Roman" w:eastAsia="標楷體" w:hAnsi="Times New Roman" w:hint="eastAsia"/>
          <w:sz w:val="32"/>
          <w:szCs w:val="32"/>
          <w:lang w:eastAsia="zh-HK"/>
        </w:rPr>
        <w:t>餘韻</w:t>
      </w:r>
      <w:r w:rsidRPr="004D0EDD">
        <w:rPr>
          <w:rFonts w:ascii="Times New Roman" w:eastAsia="標楷體" w:hAnsi="Times New Roman" w:hint="eastAsia"/>
          <w:sz w:val="32"/>
          <w:szCs w:val="32"/>
          <w:lang w:eastAsia="zh-HK"/>
        </w:rPr>
        <w:t>）</w:t>
      </w:r>
    </w:p>
    <w:p w14:paraId="4FFDC0DD" w14:textId="77777777" w:rsidR="003E1FCC" w:rsidRPr="0017584F" w:rsidRDefault="00011C3E" w:rsidP="003E1FCC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proofErr w:type="gramStart"/>
      <w:r w:rsidRPr="00011C3E">
        <w:rPr>
          <w:rFonts w:ascii="Times New Roman" w:eastAsia="標楷體" w:hAnsi="Times New Roman" w:hint="eastAsia"/>
          <w:sz w:val="28"/>
          <w:szCs w:val="28"/>
          <w:lang w:eastAsia="zh-HK"/>
        </w:rPr>
        <w:t>孔尚任</w:t>
      </w:r>
      <w:proofErr w:type="gramEnd"/>
    </w:p>
    <w:p w14:paraId="54DCAD7C" w14:textId="77777777" w:rsidR="003E1FCC" w:rsidRDefault="003E1FCC" w:rsidP="003E1FCC">
      <w:pPr>
        <w:snapToGrid w:val="0"/>
        <w:spacing w:line="360" w:lineRule="auto"/>
        <w:jc w:val="both"/>
        <w:rPr>
          <w:spacing w:val="20"/>
        </w:rPr>
      </w:pPr>
    </w:p>
    <w:p w14:paraId="30F847AA" w14:textId="77777777" w:rsidR="00011C3E" w:rsidRPr="00011C3E" w:rsidRDefault="00011C3E" w:rsidP="00011C3E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011C3E">
        <w:rPr>
          <w:rFonts w:ascii="Times New Roman" w:eastAsia="標楷體" w:hAnsi="Times New Roman" w:hint="eastAsia"/>
          <w:spacing w:val="20"/>
          <w:sz w:val="28"/>
          <w:szCs w:val="28"/>
        </w:rPr>
        <w:t>〔北新水令〕山松野草帶花挑，猛抬頭秣稜重到。殘軍留廢壘，瘦馬臥空壕。村郭蕭條，城對着夕陽道。</w:t>
      </w:r>
    </w:p>
    <w:p w14:paraId="3FE20186" w14:textId="77777777" w:rsidR="00011C3E" w:rsidRPr="00011C3E" w:rsidRDefault="00011C3E" w:rsidP="00011C3E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011C3E">
        <w:rPr>
          <w:rFonts w:ascii="Times New Roman" w:eastAsia="標楷體" w:hAnsi="Times New Roman" w:hint="eastAsia"/>
          <w:spacing w:val="20"/>
          <w:sz w:val="28"/>
          <w:szCs w:val="28"/>
        </w:rPr>
        <w:t>〔駐馬聽〕野火頻燒，護墓長楸多半焦。山羊群跑，守陵阿監幾時逃？鴿翎蝠糞滿堂拋，枯枝敗葉當階罩。誰祭掃，牧兒打碎龍碑帽。</w:t>
      </w:r>
    </w:p>
    <w:p w14:paraId="5C61576E" w14:textId="77777777" w:rsidR="00011C3E" w:rsidRPr="00011C3E" w:rsidRDefault="00011C3E" w:rsidP="00011C3E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011C3E">
        <w:rPr>
          <w:rFonts w:ascii="Times New Roman" w:eastAsia="標楷體" w:hAnsi="Times New Roman" w:hint="eastAsia"/>
          <w:spacing w:val="20"/>
          <w:sz w:val="28"/>
          <w:szCs w:val="28"/>
        </w:rPr>
        <w:t>〔沉醉東風〕橫白玉八根柱倒，墮紅泥半堵牆高。碎琉璃瓦片多，爛翡翠窗櫺少，舞丹墀燕雀常朝。直入宮門一路蒿，住幾個乞兒餓殍。</w:t>
      </w:r>
    </w:p>
    <w:p w14:paraId="1D640A6E" w14:textId="77777777" w:rsidR="00011C3E" w:rsidRPr="00011C3E" w:rsidRDefault="00011C3E" w:rsidP="00011C3E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011C3E">
        <w:rPr>
          <w:rFonts w:ascii="Times New Roman" w:eastAsia="標楷體" w:hAnsi="Times New Roman" w:hint="eastAsia"/>
          <w:spacing w:val="20"/>
          <w:sz w:val="28"/>
          <w:szCs w:val="28"/>
        </w:rPr>
        <w:t>〔折桂令〕問秦淮舊日窗寮，破紙迎風，壞檻當潮，目斷魂消。當年粉黛，何處笙簫？罷燈船端陽不鬧，收酒旗重九無聊。白鳥飄飄，綠水滔滔，嫩黃花有些蝶飛，新紅葉無個人瞧。</w:t>
      </w:r>
    </w:p>
    <w:p w14:paraId="21F0CDEB" w14:textId="77777777" w:rsidR="00011C3E" w:rsidRPr="00011C3E" w:rsidRDefault="00011C3E" w:rsidP="00011C3E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011C3E">
        <w:rPr>
          <w:rFonts w:ascii="Times New Roman" w:eastAsia="標楷體" w:hAnsi="Times New Roman" w:hint="eastAsia"/>
          <w:spacing w:val="20"/>
          <w:sz w:val="28"/>
          <w:szCs w:val="28"/>
        </w:rPr>
        <w:t>〔沽美酒〕你記得跨青溪半里橋，舊紅板沒一條。秋水長天人過少，冷清清的落照，剩一樹柳彎腰。</w:t>
      </w:r>
    </w:p>
    <w:p w14:paraId="2E186D70" w14:textId="77777777" w:rsidR="009F71DD" w:rsidRPr="009F71DD" w:rsidRDefault="009F71DD" w:rsidP="009F71DD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〔</w:t>
      </w:r>
      <w:hyperlink r:id="rId7" w:tgtFrame="_blank" w:history="1">
        <w:r w:rsidRPr="009F71DD">
          <w:rPr>
            <w:rFonts w:ascii="Times New Roman" w:eastAsia="標楷體" w:hAnsi="Times New Roman" w:hint="eastAsia"/>
            <w:spacing w:val="20"/>
            <w:sz w:val="28"/>
            <w:szCs w:val="28"/>
          </w:rPr>
          <w:t>太平令</w:t>
        </w:r>
      </w:hyperlink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〕行</w:t>
      </w:r>
      <w:proofErr w:type="gramStart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到那舊院</w:t>
      </w:r>
      <w:proofErr w:type="gramEnd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門，何用輕敲，也不怕小犬哰哰。無非是枯井頹巢，不過些磚苔砌草。手種的花條柳梢，盡意兒采樵；這黑灰是誰家廚灶？</w:t>
      </w:r>
    </w:p>
    <w:p w14:paraId="7A2B3CF2" w14:textId="4B3890EE" w:rsidR="009F71DD" w:rsidRDefault="009F71DD" w:rsidP="009F71DD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〔離亭宴帶歇指煞〕俺曾見金陵玉殿鶯啼曉，秦淮水榭花開早，誰知道容易冰消！眼看他起朱樓，眼看他宴賓客，眼看他樓塌了！這青苔碧瓦堆，俺曾睡風流覺，將五十年興亡看飽。那烏衣巷不姓王，莫愁湖鬼夜哭，鳳凰台棲梟鳥。殘山</w:t>
      </w:r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lastRenderedPageBreak/>
        <w:t>夢最真，</w:t>
      </w:r>
      <w:proofErr w:type="gramStart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舊境丟難掉</w:t>
      </w:r>
      <w:proofErr w:type="gramEnd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，不信這</w:t>
      </w:r>
      <w:proofErr w:type="gramStart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輿圖換稿</w:t>
      </w:r>
      <w:proofErr w:type="gramEnd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！</w:t>
      </w:r>
      <w:bookmarkStart w:id="0" w:name="ref_[1]_20222468"/>
      <w:proofErr w:type="gramStart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謅</w:t>
      </w:r>
      <w:proofErr w:type="gramEnd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一套《哀江南》，</w:t>
      </w:r>
      <w:proofErr w:type="gramStart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放悲聲唱</w:t>
      </w:r>
      <w:proofErr w:type="gramEnd"/>
      <w:r w:rsidRPr="009F71DD">
        <w:rPr>
          <w:rFonts w:ascii="Times New Roman" w:eastAsia="標楷體" w:hAnsi="Times New Roman" w:hint="eastAsia"/>
          <w:spacing w:val="20"/>
          <w:sz w:val="28"/>
          <w:szCs w:val="28"/>
        </w:rPr>
        <w:t>到老。</w:t>
      </w:r>
      <w:bookmarkStart w:id="1" w:name="ref_1"/>
      <w:bookmarkEnd w:id="0"/>
      <w:bookmarkEnd w:id="1"/>
    </w:p>
    <w:p w14:paraId="54489FF8" w14:textId="3E8910BD" w:rsidR="007F3218" w:rsidRDefault="007F3218" w:rsidP="007F3218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14:paraId="2B53EE57" w14:textId="4DEB449D" w:rsidR="007F3218" w:rsidRDefault="007F3218" w:rsidP="007F3218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14:paraId="6BE41141" w14:textId="77777777" w:rsidR="007F3218" w:rsidRDefault="007F3218" w:rsidP="00A275E6">
      <w:pPr>
        <w:snapToGrid w:val="0"/>
        <w:rPr>
          <w:rFonts w:ascii="Times New Roman" w:eastAsia="標楷體" w:hAnsi="Times New Roman"/>
          <w:sz w:val="28"/>
          <w:szCs w:val="28"/>
        </w:rPr>
      </w:pPr>
      <w:bookmarkStart w:id="2" w:name="_GoBack"/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bookmarkEnd w:id="2"/>
    <w:p w14:paraId="78A298A6" w14:textId="09AD4EF4" w:rsidR="007F3218" w:rsidRPr="00407D85" w:rsidRDefault="007F3218" w:rsidP="0093713E">
      <w:pPr>
        <w:pStyle w:val="cankao1"/>
        <w:shd w:val="clear" w:color="auto" w:fill="FFFFFF"/>
        <w:snapToGrid w:val="0"/>
        <w:spacing w:beforeLines="30" w:before="108"/>
        <w:ind w:left="0" w:firstLineChars="204" w:firstLine="49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07D85">
        <w:rPr>
          <w:rFonts w:ascii="Times New Roman" w:eastAsia="標楷體" w:hAnsi="Times New Roman" w:cs="Times New Roman"/>
          <w:sz w:val="24"/>
          <w:szCs w:val="24"/>
        </w:rPr>
        <w:t>這是</w:t>
      </w:r>
      <w:r w:rsidR="009A56D7">
        <w:rPr>
          <w:rFonts w:ascii="Times New Roman" w:eastAsia="標楷體" w:hAnsi="Times New Roman" w:cs="Times New Roman" w:hint="eastAsia"/>
          <w:sz w:val="24"/>
          <w:szCs w:val="24"/>
        </w:rPr>
        <w:t>一篇</w:t>
      </w:r>
      <w:r w:rsidRPr="00407D85">
        <w:rPr>
          <w:rFonts w:ascii="Times New Roman" w:eastAsia="標楷體" w:hAnsi="Times New Roman" w:cs="Times New Roman"/>
          <w:sz w:val="24"/>
          <w:szCs w:val="24"/>
        </w:rPr>
        <w:t>抒發亡國恨的</w:t>
      </w:r>
      <w:r w:rsidR="009A56D7">
        <w:rPr>
          <w:rFonts w:ascii="Times New Roman" w:eastAsia="標楷體" w:hAnsi="Times New Roman" w:cs="Times New Roman" w:hint="eastAsia"/>
          <w:sz w:val="24"/>
          <w:szCs w:val="24"/>
        </w:rPr>
        <w:t>作品</w:t>
      </w:r>
      <w:r w:rsidR="00C0748E">
        <w:rPr>
          <w:rFonts w:ascii="Times New Roman" w:eastAsia="標楷體" w:hAnsi="Times New Roman" w:cs="Times New Roman" w:hint="eastAsia"/>
          <w:sz w:val="24"/>
          <w:szCs w:val="24"/>
        </w:rPr>
        <w:t>，由七支曲組成</w:t>
      </w:r>
      <w:r w:rsidRPr="00407D85">
        <w:rPr>
          <w:rFonts w:ascii="Times New Roman" w:eastAsia="標楷體" w:hAnsi="Times New Roman" w:cs="Times New Roman"/>
          <w:sz w:val="24"/>
          <w:szCs w:val="24"/>
        </w:rPr>
        <w:t>。通過故地重遊，描寫山河破碎的景象來表現</w:t>
      </w:r>
      <w:r w:rsidR="009A56D7">
        <w:rPr>
          <w:rFonts w:ascii="Times New Roman" w:eastAsia="標楷體" w:hAnsi="Times New Roman" w:cs="Times New Roman" w:hint="eastAsia"/>
          <w:sz w:val="24"/>
          <w:szCs w:val="24"/>
        </w:rPr>
        <w:t>淒</w:t>
      </w:r>
      <w:r w:rsidRPr="00407D85">
        <w:rPr>
          <w:rFonts w:ascii="Times New Roman" w:eastAsia="標楷體" w:hAnsi="Times New Roman" w:cs="Times New Roman"/>
          <w:sz w:val="24"/>
          <w:szCs w:val="24"/>
        </w:rPr>
        <w:t>涼</w:t>
      </w:r>
      <w:r w:rsidR="0001201C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、</w:t>
      </w:r>
      <w:r w:rsidRPr="00407D85">
        <w:rPr>
          <w:rFonts w:ascii="Times New Roman" w:eastAsia="標楷體" w:hAnsi="Times New Roman" w:cs="Times New Roman"/>
          <w:sz w:val="24"/>
          <w:szCs w:val="24"/>
        </w:rPr>
        <w:t>悲痛</w:t>
      </w:r>
      <w:r w:rsidR="0001201C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和</w:t>
      </w:r>
      <w:r w:rsidRPr="00407D85">
        <w:rPr>
          <w:rFonts w:ascii="Times New Roman" w:eastAsia="標楷體" w:hAnsi="Times New Roman" w:cs="Times New Roman"/>
          <w:sz w:val="24"/>
          <w:szCs w:val="24"/>
        </w:rPr>
        <w:t>不甘</w:t>
      </w:r>
      <w:r w:rsidR="0001201C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之情</w:t>
      </w:r>
      <w:r w:rsidRPr="00407D85">
        <w:rPr>
          <w:rFonts w:ascii="Times New Roman" w:eastAsia="標楷體" w:hAnsi="Times New Roman" w:cs="Times New Roman"/>
          <w:sz w:val="24"/>
          <w:szCs w:val="24"/>
        </w:rPr>
        <w:t>。</w:t>
      </w:r>
      <w:r w:rsidR="00C0748E">
        <w:rPr>
          <w:rFonts w:ascii="Times New Roman" w:eastAsia="標楷體" w:hAnsi="Times New Roman" w:cs="Times New Roman" w:hint="eastAsia"/>
          <w:sz w:val="24"/>
          <w:szCs w:val="24"/>
        </w:rPr>
        <w:t>曲詞</w:t>
      </w:r>
      <w:r w:rsidR="005D3BC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整齊中</w:t>
      </w:r>
      <w:r w:rsidR="0093713E">
        <w:rPr>
          <w:rFonts w:ascii="Times New Roman" w:eastAsia="標楷體" w:hAnsi="Times New Roman" w:cs="Times New Roman" w:hint="eastAsia"/>
          <w:sz w:val="24"/>
          <w:szCs w:val="24"/>
        </w:rPr>
        <w:t>見</w:t>
      </w:r>
      <w:r w:rsidR="005D3BCB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參差，</w:t>
      </w:r>
      <w:r w:rsidR="00C0748E">
        <w:rPr>
          <w:rFonts w:ascii="Times New Roman" w:eastAsia="標楷體" w:hAnsi="Times New Roman" w:cs="Times New Roman" w:hint="eastAsia"/>
          <w:sz w:val="24"/>
          <w:szCs w:val="24"/>
        </w:rPr>
        <w:t>韻律</w:t>
      </w:r>
      <w:proofErr w:type="gramStart"/>
      <w:r w:rsidR="00C0748E">
        <w:rPr>
          <w:rFonts w:ascii="Times New Roman" w:eastAsia="標楷體" w:hAnsi="Times New Roman" w:cs="Times New Roman" w:hint="eastAsia"/>
          <w:sz w:val="24"/>
          <w:szCs w:val="24"/>
        </w:rPr>
        <w:t>諧</w:t>
      </w:r>
      <w:proofErr w:type="gramEnd"/>
      <w:r w:rsidR="00C0748E">
        <w:rPr>
          <w:rFonts w:ascii="Times New Roman" w:eastAsia="標楷體" w:hAnsi="Times New Roman" w:cs="Times New Roman" w:hint="eastAsia"/>
          <w:sz w:val="24"/>
          <w:szCs w:val="24"/>
        </w:rPr>
        <w:t>協</w:t>
      </w:r>
      <w:r w:rsidR="00B30B7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，</w:t>
      </w:r>
      <w:r w:rsidR="00C0748E">
        <w:rPr>
          <w:rFonts w:ascii="Times New Roman" w:eastAsia="標楷體" w:hAnsi="Times New Roman" w:cs="Times New Roman" w:hint="eastAsia"/>
          <w:sz w:val="24"/>
          <w:szCs w:val="24"/>
        </w:rPr>
        <w:t>且</w:t>
      </w:r>
      <w:r w:rsidR="00362F68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帶着北方口語色彩，很適合用普通話朗讀</w:t>
      </w:r>
      <w:r w:rsidR="00B30B7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。</w:t>
      </w:r>
    </w:p>
    <w:p w14:paraId="10C71D88" w14:textId="4F3E6B21" w:rsidR="007F3218" w:rsidRPr="00407D85" w:rsidRDefault="005D3BCB" w:rsidP="009C3AAC">
      <w:pPr>
        <w:pStyle w:val="cankao1"/>
        <w:shd w:val="clear" w:color="auto" w:fill="FFFFFF"/>
        <w:snapToGrid w:val="0"/>
        <w:spacing w:beforeLines="30" w:before="108"/>
        <w:ind w:left="0" w:firstLineChars="204" w:firstLine="490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>朗讀</w:t>
      </w:r>
      <w:proofErr w:type="gramStart"/>
      <w:r w:rsidR="00B30B7D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本篇時</w:t>
      </w:r>
      <w:r w:rsidRPr="00407D85">
        <w:rPr>
          <w:rFonts w:ascii="Times New Roman" w:eastAsia="標楷體" w:hAnsi="Times New Roman" w:cs="Times New Roman"/>
          <w:sz w:val="24"/>
          <w:szCs w:val="24"/>
        </w:rPr>
        <w:t>大多</w:t>
      </w:r>
      <w:proofErr w:type="gramEnd"/>
      <w:r w:rsidRPr="00407D85">
        <w:rPr>
          <w:rFonts w:ascii="Times New Roman" w:eastAsia="標楷體" w:hAnsi="Times New Roman" w:cs="Times New Roman"/>
          <w:sz w:val="24"/>
          <w:szCs w:val="24"/>
        </w:rPr>
        <w:t>段落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語調要</w:t>
      </w:r>
      <w:r w:rsidRPr="00407D85">
        <w:rPr>
          <w:rFonts w:ascii="Times New Roman" w:eastAsia="標楷體" w:hAnsi="Times New Roman" w:cs="Times New Roman"/>
          <w:sz w:val="24"/>
          <w:szCs w:val="24"/>
        </w:rPr>
        <w:t>深</w:t>
      </w:r>
      <w:proofErr w:type="gramStart"/>
      <w:r w:rsidRPr="00407D85">
        <w:rPr>
          <w:rFonts w:ascii="Times New Roman" w:eastAsia="標楷體" w:hAnsi="Times New Roman" w:cs="Times New Roman"/>
          <w:sz w:val="24"/>
          <w:szCs w:val="24"/>
        </w:rPr>
        <w:t>沉</w:t>
      </w:r>
      <w:proofErr w:type="gramEnd"/>
      <w:r w:rsidRPr="00407D85">
        <w:rPr>
          <w:rFonts w:ascii="Times New Roman" w:eastAsia="標楷體" w:hAnsi="Times New Roman" w:cs="Times New Roman"/>
          <w:sz w:val="24"/>
          <w:szCs w:val="24"/>
        </w:rPr>
        <w:t>，節奏中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等</w:t>
      </w:r>
      <w:r w:rsidRPr="00407D85">
        <w:rPr>
          <w:rFonts w:ascii="Times New Roman" w:eastAsia="標楷體" w:hAnsi="Times New Roman" w:cs="Times New Roman"/>
          <w:sz w:val="24"/>
          <w:szCs w:val="24"/>
        </w:rPr>
        <w:t>偏慢，</w:t>
      </w:r>
      <w:r w:rsidR="0001201C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以</w:t>
      </w:r>
      <w:r w:rsidRPr="00407D85">
        <w:rPr>
          <w:rFonts w:ascii="Times New Roman" w:eastAsia="標楷體" w:hAnsi="Times New Roman" w:cs="Times New Roman"/>
          <w:sz w:val="24"/>
          <w:szCs w:val="24"/>
        </w:rPr>
        <w:t>表現悲傷痛惜</w:t>
      </w:r>
      <w:r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之情</w:t>
      </w:r>
      <w:r w:rsidRPr="00407D85">
        <w:rPr>
          <w:rFonts w:ascii="Times New Roman" w:eastAsia="標楷體" w:hAnsi="Times New Roman" w:cs="Times New Roman"/>
          <w:sz w:val="24"/>
          <w:szCs w:val="24"/>
        </w:rPr>
        <w:t>。但是，</w:t>
      </w:r>
      <w:r w:rsidR="00E3739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由於</w:t>
      </w:r>
      <w:r w:rsidRPr="00407D85">
        <w:rPr>
          <w:rFonts w:ascii="Times New Roman" w:eastAsia="標楷體" w:hAnsi="Times New Roman" w:cs="Times New Roman"/>
          <w:sz w:val="24"/>
          <w:szCs w:val="24"/>
        </w:rPr>
        <w:t>不同段落</w:t>
      </w:r>
      <w:r w:rsidR="00E3739F" w:rsidRPr="00407D85">
        <w:rPr>
          <w:rFonts w:ascii="Times New Roman" w:eastAsia="標楷體" w:hAnsi="Times New Roman" w:cs="Times New Roman"/>
          <w:sz w:val="24"/>
          <w:szCs w:val="24"/>
        </w:rPr>
        <w:t>的</w:t>
      </w:r>
      <w:r w:rsidRPr="00407D85">
        <w:rPr>
          <w:rFonts w:ascii="Times New Roman" w:eastAsia="標楷體" w:hAnsi="Times New Roman" w:cs="Times New Roman"/>
          <w:sz w:val="24"/>
          <w:szCs w:val="24"/>
        </w:rPr>
        <w:t>內容</w:t>
      </w:r>
      <w:r w:rsidR="00E3739F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有</w:t>
      </w:r>
      <w:r w:rsidRPr="00407D85">
        <w:rPr>
          <w:rFonts w:ascii="Times New Roman" w:eastAsia="標楷體" w:hAnsi="Times New Roman" w:cs="Times New Roman"/>
          <w:sz w:val="24"/>
          <w:szCs w:val="24"/>
        </w:rPr>
        <w:t>差別，</w:t>
      </w:r>
      <w:r>
        <w:rPr>
          <w:rFonts w:ascii="Times New Roman" w:eastAsia="標楷體" w:hAnsi="Times New Roman" w:cs="Times New Roman"/>
          <w:sz w:val="24"/>
          <w:szCs w:val="24"/>
        </w:rPr>
        <w:t>朗讀</w:t>
      </w:r>
      <w:r w:rsidRPr="00407D85">
        <w:rPr>
          <w:rFonts w:ascii="Times New Roman" w:eastAsia="標楷體" w:hAnsi="Times New Roman" w:cs="Times New Roman"/>
          <w:sz w:val="24"/>
          <w:szCs w:val="24"/>
        </w:rPr>
        <w:t>時的節奏</w:t>
      </w:r>
      <w:r w:rsidR="003027E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、</w:t>
      </w:r>
      <w:r w:rsidRPr="00407D85">
        <w:rPr>
          <w:rFonts w:ascii="Times New Roman" w:eastAsia="標楷體" w:hAnsi="Times New Roman" w:cs="Times New Roman"/>
          <w:sz w:val="24"/>
          <w:szCs w:val="24"/>
        </w:rPr>
        <w:t>速度</w:t>
      </w:r>
      <w:r w:rsidR="003027E0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、</w:t>
      </w:r>
      <w:r w:rsidRPr="00407D85">
        <w:rPr>
          <w:rFonts w:ascii="Times New Roman" w:eastAsia="標楷體" w:hAnsi="Times New Roman" w:cs="Times New Roman"/>
          <w:sz w:val="24"/>
          <w:szCs w:val="24"/>
        </w:rPr>
        <w:t>強弱</w:t>
      </w:r>
      <w:r w:rsidR="0001201C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也</w:t>
      </w:r>
      <w:r w:rsidRPr="00407D85">
        <w:rPr>
          <w:rFonts w:ascii="Times New Roman" w:eastAsia="標楷體" w:hAnsi="Times New Roman" w:cs="Times New Roman"/>
          <w:sz w:val="24"/>
          <w:szCs w:val="24"/>
        </w:rPr>
        <w:t>會有一些變化。</w:t>
      </w:r>
    </w:p>
    <w:p w14:paraId="2EB03B5C" w14:textId="1D1F4B1D" w:rsidR="007F3218" w:rsidRPr="00407D85" w:rsidRDefault="009C3AAC" w:rsidP="009C3AAC">
      <w:pPr>
        <w:numPr>
          <w:ilvl w:val="0"/>
          <w:numId w:val="20"/>
        </w:numPr>
        <w:snapToGrid w:val="0"/>
        <w:spacing w:beforeLines="30" w:before="108"/>
        <w:ind w:left="952" w:hanging="462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「</w:t>
      </w:r>
      <w:proofErr w:type="gramStart"/>
      <w:r w:rsidR="007F3218" w:rsidRPr="00407D85">
        <w:rPr>
          <w:rFonts w:eastAsia="標楷體"/>
        </w:rPr>
        <w:t>山松</w:t>
      </w:r>
      <w:r w:rsidRPr="009C3AAC">
        <w:rPr>
          <w:rFonts w:eastAsia="標楷體" w:hint="eastAsia"/>
        </w:rPr>
        <w:t>野草帶花挑</w:t>
      </w:r>
      <w:proofErr w:type="gramEnd"/>
      <w:r w:rsidR="007F3218" w:rsidRPr="00970E79">
        <w:rPr>
          <w:rFonts w:ascii="標楷體" w:eastAsia="標楷體" w:hAnsi="標楷體"/>
        </w:rPr>
        <w:t>…</w:t>
      </w:r>
      <w:proofErr w:type="gramStart"/>
      <w:r w:rsidR="007F3218" w:rsidRPr="00970E79">
        <w:rPr>
          <w:rFonts w:ascii="標楷體" w:eastAsia="標楷體" w:hAnsi="標楷體"/>
        </w:rPr>
        <w:t>…</w:t>
      </w:r>
      <w:proofErr w:type="gramEnd"/>
      <w:r w:rsidRPr="009C3AAC">
        <w:rPr>
          <w:rFonts w:eastAsia="標楷體" w:hint="eastAsia"/>
        </w:rPr>
        <w:t>城對着夕陽道</w:t>
      </w:r>
      <w:r>
        <w:rPr>
          <w:rFonts w:eastAsia="標楷體" w:hint="eastAsia"/>
        </w:rPr>
        <w:t>」</w:t>
      </w:r>
      <w:r w:rsidR="007F3218" w:rsidRPr="00407D85">
        <w:rPr>
          <w:rFonts w:eastAsia="標楷體"/>
        </w:rPr>
        <w:t>︰這一段是對劫後金陵郊外作總體描寫，是遠眺，像是電影中的鏡頭搖動。</w:t>
      </w:r>
      <w:r w:rsidR="007F3218">
        <w:rPr>
          <w:rFonts w:eastAsia="標楷體"/>
        </w:rPr>
        <w:t>朗讀</w:t>
      </w:r>
      <w:r w:rsidR="00C0748E">
        <w:rPr>
          <w:rFonts w:eastAsia="標楷體" w:hint="eastAsia"/>
        </w:rPr>
        <w:t>時</w:t>
      </w:r>
      <w:r w:rsidR="00A22C52">
        <w:rPr>
          <w:rFonts w:eastAsia="標楷體" w:hint="eastAsia"/>
          <w:lang w:eastAsia="zh-HK"/>
        </w:rPr>
        <w:t>語調</w:t>
      </w:r>
      <w:r w:rsidR="00C0748E">
        <w:rPr>
          <w:rFonts w:eastAsia="標楷體" w:hint="eastAsia"/>
        </w:rPr>
        <w:t>要</w:t>
      </w:r>
      <w:r w:rsidR="007F3218" w:rsidRPr="00407D85">
        <w:rPr>
          <w:rFonts w:eastAsia="標楷體"/>
        </w:rPr>
        <w:t>深</w:t>
      </w:r>
      <w:proofErr w:type="gramStart"/>
      <w:r w:rsidR="007F3218" w:rsidRPr="00407D85">
        <w:rPr>
          <w:rFonts w:eastAsia="標楷體"/>
        </w:rPr>
        <w:t>沉</w:t>
      </w:r>
      <w:proofErr w:type="gramEnd"/>
      <w:r w:rsidR="007F3218" w:rsidRPr="00407D85">
        <w:rPr>
          <w:rFonts w:eastAsia="標楷體"/>
        </w:rPr>
        <w:t>，</w:t>
      </w:r>
      <w:r w:rsidR="00A22C52" w:rsidRPr="00407D85">
        <w:rPr>
          <w:rFonts w:eastAsia="標楷體"/>
        </w:rPr>
        <w:t>速度</w:t>
      </w:r>
      <w:r w:rsidR="007F3218" w:rsidRPr="00407D85">
        <w:rPr>
          <w:rFonts w:eastAsia="標楷體"/>
        </w:rPr>
        <w:t>中等偏慢</w:t>
      </w:r>
      <w:r w:rsidR="003027E0">
        <w:rPr>
          <w:rFonts w:eastAsia="標楷體" w:hint="eastAsia"/>
          <w:lang w:eastAsia="zh-HK"/>
        </w:rPr>
        <w:t>，</w:t>
      </w:r>
      <w:r w:rsidR="007F3218" w:rsidRPr="00407D85">
        <w:rPr>
          <w:rFonts w:eastAsia="標楷體"/>
        </w:rPr>
        <w:t>節奏</w:t>
      </w:r>
      <w:r w:rsidR="00C0748E">
        <w:rPr>
          <w:rFonts w:eastAsia="標楷體" w:hint="eastAsia"/>
        </w:rPr>
        <w:t>稍微</w:t>
      </w:r>
      <w:r w:rsidR="007F3218" w:rsidRPr="00407D85">
        <w:rPr>
          <w:rFonts w:eastAsia="標楷體"/>
        </w:rPr>
        <w:t>平穩。</w:t>
      </w:r>
    </w:p>
    <w:p w14:paraId="39E21782" w14:textId="642711A3" w:rsidR="007F3218" w:rsidRPr="00407D85" w:rsidRDefault="009C3AAC" w:rsidP="009C3AAC">
      <w:pPr>
        <w:numPr>
          <w:ilvl w:val="0"/>
          <w:numId w:val="20"/>
        </w:numPr>
        <w:snapToGrid w:val="0"/>
        <w:spacing w:beforeLines="30" w:before="108"/>
        <w:ind w:left="952" w:hanging="462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「</w:t>
      </w:r>
      <w:proofErr w:type="gramStart"/>
      <w:r w:rsidRPr="009C3AAC">
        <w:rPr>
          <w:rFonts w:eastAsia="標楷體" w:hint="eastAsia"/>
        </w:rPr>
        <w:t>野火頻燒</w:t>
      </w:r>
      <w:proofErr w:type="gramEnd"/>
      <w:r w:rsidR="007F3218" w:rsidRPr="00970E79">
        <w:rPr>
          <w:rFonts w:ascii="標楷體" w:eastAsia="標楷體" w:hAnsi="標楷體"/>
        </w:rPr>
        <w:t>…</w:t>
      </w:r>
      <w:proofErr w:type="gramStart"/>
      <w:r w:rsidR="007F3218" w:rsidRPr="00970E79">
        <w:rPr>
          <w:rFonts w:ascii="標楷體" w:eastAsia="標楷體" w:hAnsi="標楷體"/>
        </w:rPr>
        <w:t>…</w:t>
      </w:r>
      <w:r w:rsidRPr="009C3AAC">
        <w:rPr>
          <w:rFonts w:eastAsia="標楷體" w:hint="eastAsia"/>
        </w:rPr>
        <w:t>牧兒打碎龍碑帽</w:t>
      </w:r>
      <w:r>
        <w:rPr>
          <w:rFonts w:eastAsia="標楷體" w:hint="eastAsia"/>
        </w:rPr>
        <w:t>」</w:t>
      </w:r>
      <w:r w:rsidR="007F3218" w:rsidRPr="00407D85">
        <w:rPr>
          <w:rFonts w:eastAsia="標楷體"/>
        </w:rPr>
        <w:t>︰</w:t>
      </w:r>
      <w:proofErr w:type="gramEnd"/>
      <w:r w:rsidR="007F3218" w:rsidRPr="00407D85">
        <w:rPr>
          <w:rFonts w:eastAsia="標楷體"/>
        </w:rPr>
        <w:t>這一段是近景的描寫，有所發現，像是特寫鏡頭，</w:t>
      </w:r>
      <w:r w:rsidR="007F3218">
        <w:rPr>
          <w:rFonts w:eastAsia="標楷體"/>
        </w:rPr>
        <w:t>朗讀</w:t>
      </w:r>
      <w:r w:rsidR="007F3218" w:rsidRPr="00407D85">
        <w:rPr>
          <w:rFonts w:eastAsia="標楷體"/>
        </w:rPr>
        <w:t>時速度稍快。</w:t>
      </w:r>
    </w:p>
    <w:p w14:paraId="31AC9CF6" w14:textId="43EA3562" w:rsidR="007F3218" w:rsidRPr="00407D85" w:rsidRDefault="009C3AAC" w:rsidP="009C3AAC">
      <w:pPr>
        <w:numPr>
          <w:ilvl w:val="0"/>
          <w:numId w:val="20"/>
        </w:numPr>
        <w:snapToGrid w:val="0"/>
        <w:spacing w:beforeLines="30" w:before="108"/>
        <w:ind w:left="952" w:hanging="462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「</w:t>
      </w:r>
      <w:r w:rsidRPr="009C3AAC">
        <w:rPr>
          <w:rFonts w:eastAsia="標楷體" w:hint="eastAsia"/>
        </w:rPr>
        <w:t>橫白玉</w:t>
      </w:r>
      <w:proofErr w:type="gramStart"/>
      <w:r w:rsidRPr="009C3AAC">
        <w:rPr>
          <w:rFonts w:eastAsia="標楷體" w:hint="eastAsia"/>
        </w:rPr>
        <w:t>八根柱倒</w:t>
      </w:r>
      <w:proofErr w:type="gramEnd"/>
      <w:r w:rsidRPr="00970E79">
        <w:rPr>
          <w:rFonts w:ascii="標楷體" w:eastAsia="標楷體" w:hAnsi="標楷體"/>
        </w:rPr>
        <w:t>…</w:t>
      </w:r>
      <w:proofErr w:type="gramStart"/>
      <w:r w:rsidRPr="00970E79">
        <w:rPr>
          <w:rFonts w:ascii="標楷體" w:eastAsia="標楷體" w:hAnsi="標楷體"/>
        </w:rPr>
        <w:t>…</w:t>
      </w:r>
      <w:proofErr w:type="gramEnd"/>
      <w:r w:rsidRPr="009C3AAC">
        <w:rPr>
          <w:rFonts w:eastAsia="標楷體" w:hint="eastAsia"/>
        </w:rPr>
        <w:t>住幾個乞兒餓殍</w:t>
      </w:r>
      <w:r>
        <w:rPr>
          <w:rFonts w:eastAsia="標楷體" w:hint="eastAsia"/>
        </w:rPr>
        <w:t>」</w:t>
      </w:r>
      <w:proofErr w:type="gramStart"/>
      <w:r w:rsidR="007F3218" w:rsidRPr="00407D85">
        <w:rPr>
          <w:rFonts w:eastAsia="標楷體"/>
        </w:rPr>
        <w:t>︰</w:t>
      </w:r>
      <w:proofErr w:type="gramEnd"/>
      <w:r w:rsidR="007F3218" w:rsidRPr="00407D85">
        <w:rPr>
          <w:rFonts w:eastAsia="標楷體"/>
        </w:rPr>
        <w:t>隨着作者的行動，看到更多的景象，</w:t>
      </w:r>
      <w:r w:rsidR="0001201C">
        <w:rPr>
          <w:rFonts w:eastAsia="標楷體"/>
        </w:rPr>
        <w:t>朗讀</w:t>
      </w:r>
      <w:r w:rsidR="0001201C" w:rsidRPr="00407D85">
        <w:rPr>
          <w:rFonts w:eastAsia="標楷體"/>
        </w:rPr>
        <w:t>時</w:t>
      </w:r>
      <w:r w:rsidR="007F3218" w:rsidRPr="00407D85">
        <w:rPr>
          <w:rFonts w:eastAsia="標楷體"/>
        </w:rPr>
        <w:t>速度較快。</w:t>
      </w:r>
    </w:p>
    <w:p w14:paraId="460E4ED3" w14:textId="51F7A3DE" w:rsidR="007F3218" w:rsidRPr="00407D85" w:rsidRDefault="009C3AAC" w:rsidP="009C3AAC">
      <w:pPr>
        <w:numPr>
          <w:ilvl w:val="0"/>
          <w:numId w:val="20"/>
        </w:numPr>
        <w:snapToGrid w:val="0"/>
        <w:spacing w:beforeLines="30" w:before="108"/>
        <w:ind w:left="952" w:hanging="462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「</w:t>
      </w:r>
      <w:proofErr w:type="gramStart"/>
      <w:r w:rsidR="007F3218" w:rsidRPr="00407D85">
        <w:rPr>
          <w:rFonts w:eastAsia="標楷體"/>
        </w:rPr>
        <w:t>問秦淮</w:t>
      </w:r>
      <w:proofErr w:type="gramEnd"/>
      <w:r w:rsidRPr="009C3AAC">
        <w:rPr>
          <w:rFonts w:eastAsia="標楷體" w:hint="eastAsia"/>
        </w:rPr>
        <w:t>舊日窗</w:t>
      </w:r>
      <w:proofErr w:type="gramStart"/>
      <w:r w:rsidRPr="009C3AAC">
        <w:rPr>
          <w:rFonts w:eastAsia="標楷體" w:hint="eastAsia"/>
        </w:rPr>
        <w:t>寮</w:t>
      </w:r>
      <w:proofErr w:type="gramEnd"/>
      <w:r>
        <w:rPr>
          <w:rFonts w:eastAsia="標楷體" w:hint="eastAsia"/>
          <w:lang w:eastAsia="zh-HK"/>
        </w:rPr>
        <w:t>…</w:t>
      </w:r>
      <w:proofErr w:type="gramStart"/>
      <w:r>
        <w:rPr>
          <w:rFonts w:eastAsia="標楷體" w:hint="eastAsia"/>
          <w:lang w:eastAsia="zh-HK"/>
        </w:rPr>
        <w:t>…</w:t>
      </w:r>
      <w:proofErr w:type="gramEnd"/>
      <w:r w:rsidRPr="009C3AAC">
        <w:rPr>
          <w:rFonts w:eastAsia="標楷體" w:hint="eastAsia"/>
        </w:rPr>
        <w:t>新紅葉無個人瞧</w:t>
      </w:r>
      <w:r>
        <w:rPr>
          <w:rFonts w:eastAsia="標楷體" w:hint="eastAsia"/>
        </w:rPr>
        <w:t>」</w:t>
      </w:r>
      <w:proofErr w:type="gramStart"/>
      <w:r w:rsidR="007F3218" w:rsidRPr="00407D85">
        <w:rPr>
          <w:rFonts w:eastAsia="標楷體"/>
        </w:rPr>
        <w:t>︰</w:t>
      </w:r>
      <w:proofErr w:type="gramEnd"/>
      <w:r w:rsidR="007F3218" w:rsidRPr="00407D85">
        <w:rPr>
          <w:rFonts w:eastAsia="標楷體"/>
        </w:rPr>
        <w:t>這是舊地重遊，用現在的景象與原先的印象相比較，增加了感</w:t>
      </w:r>
      <w:proofErr w:type="gramStart"/>
      <w:r w:rsidR="00E3739F">
        <w:rPr>
          <w:rFonts w:eastAsia="標楷體" w:hint="eastAsia"/>
          <w:lang w:eastAsia="zh-HK"/>
        </w:rPr>
        <w:t>歎</w:t>
      </w:r>
      <w:proofErr w:type="gramEnd"/>
      <w:r w:rsidR="007F3218" w:rsidRPr="00407D85">
        <w:rPr>
          <w:rFonts w:eastAsia="標楷體"/>
        </w:rPr>
        <w:t>的成分，</w:t>
      </w:r>
      <w:r w:rsidR="007F3218">
        <w:rPr>
          <w:rFonts w:eastAsia="標楷體"/>
        </w:rPr>
        <w:t>朗讀</w:t>
      </w:r>
      <w:r w:rsidR="007F3218" w:rsidRPr="00407D85">
        <w:rPr>
          <w:rFonts w:eastAsia="標楷體"/>
        </w:rPr>
        <w:t>速度</w:t>
      </w:r>
      <w:r w:rsidR="006A3C8E">
        <w:rPr>
          <w:rFonts w:eastAsia="標楷體" w:hint="eastAsia"/>
        </w:rPr>
        <w:t>要</w:t>
      </w:r>
      <w:r w:rsidR="00362F68">
        <w:rPr>
          <w:rFonts w:eastAsia="標楷體" w:hint="eastAsia"/>
          <w:lang w:eastAsia="zh-HK"/>
        </w:rPr>
        <w:t>稍</w:t>
      </w:r>
      <w:r w:rsidR="006A3C8E">
        <w:rPr>
          <w:rFonts w:eastAsia="標楷體" w:hint="eastAsia"/>
        </w:rPr>
        <w:t>微</w:t>
      </w:r>
      <w:r w:rsidR="007F3218" w:rsidRPr="00407D85">
        <w:rPr>
          <w:rFonts w:eastAsia="標楷體"/>
        </w:rPr>
        <w:t>轉慢。</w:t>
      </w:r>
    </w:p>
    <w:p w14:paraId="2DF2DD1B" w14:textId="0B2FE976" w:rsidR="007F3218" w:rsidRPr="00407D85" w:rsidRDefault="009C3AAC" w:rsidP="009C3AAC">
      <w:pPr>
        <w:numPr>
          <w:ilvl w:val="0"/>
          <w:numId w:val="20"/>
        </w:numPr>
        <w:snapToGrid w:val="0"/>
        <w:spacing w:beforeLines="30" w:before="108"/>
        <w:ind w:left="952" w:hanging="462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「</w:t>
      </w:r>
      <w:r w:rsidR="007F3218" w:rsidRPr="00407D85">
        <w:rPr>
          <w:rFonts w:eastAsia="標楷體"/>
        </w:rPr>
        <w:t>你記得</w:t>
      </w:r>
      <w:r w:rsidRPr="009C3AAC">
        <w:rPr>
          <w:rFonts w:eastAsia="標楷體" w:hint="eastAsia"/>
        </w:rPr>
        <w:t>跨青</w:t>
      </w:r>
      <w:proofErr w:type="gramStart"/>
      <w:r w:rsidRPr="009C3AAC">
        <w:rPr>
          <w:rFonts w:eastAsia="標楷體" w:hint="eastAsia"/>
        </w:rPr>
        <w:t>溪半里橋</w:t>
      </w:r>
      <w:proofErr w:type="gramEnd"/>
      <w:r w:rsidR="007F3218" w:rsidRPr="00970E79">
        <w:rPr>
          <w:rFonts w:ascii="標楷體" w:eastAsia="標楷體" w:hAnsi="標楷體"/>
        </w:rPr>
        <w:t>…</w:t>
      </w:r>
      <w:proofErr w:type="gramStart"/>
      <w:r w:rsidR="007F3218" w:rsidRPr="00970E79">
        <w:rPr>
          <w:rFonts w:ascii="標楷體" w:eastAsia="標楷體" w:hAnsi="標楷體"/>
        </w:rPr>
        <w:t>…</w:t>
      </w:r>
      <w:proofErr w:type="gramEnd"/>
      <w:r w:rsidRPr="009C3AAC">
        <w:rPr>
          <w:rFonts w:eastAsia="標楷體" w:hint="eastAsia"/>
        </w:rPr>
        <w:t>剩一</w:t>
      </w:r>
      <w:proofErr w:type="gramStart"/>
      <w:r w:rsidRPr="009C3AAC">
        <w:rPr>
          <w:rFonts w:eastAsia="標楷體" w:hint="eastAsia"/>
        </w:rPr>
        <w:t>樹柳彎腰</w:t>
      </w:r>
      <w:proofErr w:type="gramEnd"/>
      <w:r>
        <w:rPr>
          <w:rFonts w:eastAsia="標楷體" w:hint="eastAsia"/>
        </w:rPr>
        <w:t>」</w:t>
      </w:r>
      <w:proofErr w:type="gramStart"/>
      <w:r w:rsidR="007F3218" w:rsidRPr="00407D85">
        <w:rPr>
          <w:rFonts w:eastAsia="標楷體"/>
        </w:rPr>
        <w:t>︰</w:t>
      </w:r>
      <w:proofErr w:type="gramEnd"/>
      <w:r w:rsidR="007F3218" w:rsidRPr="00407D85">
        <w:rPr>
          <w:rFonts w:eastAsia="標楷體"/>
        </w:rPr>
        <w:t>重溫共同的回憶，再描寫現實，對比之下更覺悲慘，</w:t>
      </w:r>
      <w:r w:rsidR="007F3218">
        <w:rPr>
          <w:rFonts w:eastAsia="標楷體"/>
        </w:rPr>
        <w:t>朗讀</w:t>
      </w:r>
      <w:r w:rsidR="007F3218" w:rsidRPr="00407D85">
        <w:rPr>
          <w:rFonts w:eastAsia="標楷體"/>
        </w:rPr>
        <w:t>速度</w:t>
      </w:r>
      <w:r w:rsidR="006A3C8E">
        <w:rPr>
          <w:rFonts w:eastAsia="標楷體" w:hint="eastAsia"/>
        </w:rPr>
        <w:t>要稍</w:t>
      </w:r>
      <w:r w:rsidR="007F3218" w:rsidRPr="00407D85">
        <w:rPr>
          <w:rFonts w:eastAsia="標楷體"/>
        </w:rPr>
        <w:t>慢。</w:t>
      </w:r>
    </w:p>
    <w:p w14:paraId="5919103A" w14:textId="4DA9D94B" w:rsidR="007F3218" w:rsidRPr="00407D85" w:rsidRDefault="009C3AAC" w:rsidP="009C3AAC">
      <w:pPr>
        <w:numPr>
          <w:ilvl w:val="0"/>
          <w:numId w:val="20"/>
        </w:numPr>
        <w:snapToGrid w:val="0"/>
        <w:spacing w:beforeLines="30" w:before="108"/>
        <w:ind w:left="952" w:hanging="462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「</w:t>
      </w:r>
      <w:r w:rsidRPr="009C3AAC">
        <w:rPr>
          <w:rFonts w:eastAsia="標楷體" w:hint="eastAsia"/>
        </w:rPr>
        <w:t>行</w:t>
      </w:r>
      <w:proofErr w:type="gramStart"/>
      <w:r w:rsidRPr="009C3AAC">
        <w:rPr>
          <w:rFonts w:eastAsia="標楷體" w:hint="eastAsia"/>
        </w:rPr>
        <w:t>到那舊院</w:t>
      </w:r>
      <w:proofErr w:type="gramEnd"/>
      <w:r w:rsidRPr="009C3AAC">
        <w:rPr>
          <w:rFonts w:eastAsia="標楷體" w:hint="eastAsia"/>
        </w:rPr>
        <w:t>門</w:t>
      </w:r>
      <w:r w:rsidRPr="00970E79">
        <w:rPr>
          <w:rFonts w:ascii="標楷體" w:eastAsia="標楷體" w:hAnsi="標楷體"/>
        </w:rPr>
        <w:t>…</w:t>
      </w:r>
      <w:proofErr w:type="gramStart"/>
      <w:r w:rsidRPr="00970E79">
        <w:rPr>
          <w:rFonts w:ascii="標楷體" w:eastAsia="標楷體" w:hAnsi="標楷體"/>
        </w:rPr>
        <w:t>…</w:t>
      </w:r>
      <w:proofErr w:type="gramEnd"/>
      <w:r w:rsidRPr="009C3AAC">
        <w:rPr>
          <w:rFonts w:eastAsia="標楷體" w:hint="eastAsia"/>
        </w:rPr>
        <w:t>這</w:t>
      </w:r>
      <w:proofErr w:type="gramStart"/>
      <w:r w:rsidRPr="009C3AAC">
        <w:rPr>
          <w:rFonts w:eastAsia="標楷體" w:hint="eastAsia"/>
        </w:rPr>
        <w:t>黑灰是誰家廚灶</w:t>
      </w:r>
      <w:r>
        <w:rPr>
          <w:rFonts w:eastAsia="標楷體" w:hint="eastAsia"/>
        </w:rPr>
        <w:t>」</w:t>
      </w:r>
      <w:r w:rsidR="007F3218" w:rsidRPr="00407D85">
        <w:rPr>
          <w:rFonts w:eastAsia="標楷體"/>
        </w:rPr>
        <w:t>︰</w:t>
      </w:r>
      <w:proofErr w:type="gramEnd"/>
      <w:r w:rsidR="007F3218" w:rsidRPr="00407D85">
        <w:rPr>
          <w:rFonts w:eastAsia="標楷體"/>
        </w:rPr>
        <w:t>極力描寫破敗景</w:t>
      </w:r>
      <w:r w:rsidR="006A3C8E">
        <w:rPr>
          <w:rFonts w:eastAsia="標楷體" w:hint="eastAsia"/>
        </w:rPr>
        <w:t>象</w:t>
      </w:r>
      <w:r w:rsidR="007F3218" w:rsidRPr="00407D85">
        <w:rPr>
          <w:rFonts w:eastAsia="標楷體"/>
        </w:rPr>
        <w:t>，</w:t>
      </w:r>
      <w:r w:rsidR="00E3739F">
        <w:rPr>
          <w:rFonts w:eastAsia="標楷體" w:hint="eastAsia"/>
          <w:lang w:eastAsia="zh-HK"/>
        </w:rPr>
        <w:t>讀到</w:t>
      </w:r>
      <w:r w:rsidR="007F3218" w:rsidRPr="00407D85">
        <w:rPr>
          <w:rFonts w:eastAsia="標楷體"/>
        </w:rPr>
        <w:t>「</w:t>
      </w:r>
      <w:proofErr w:type="gramStart"/>
      <w:r w:rsidR="007F3218" w:rsidRPr="00407D85">
        <w:rPr>
          <w:rFonts w:eastAsia="標楷體"/>
        </w:rPr>
        <w:t>這黑灰</w:t>
      </w:r>
      <w:proofErr w:type="gramEnd"/>
      <w:r w:rsidR="007F3218" w:rsidRPr="00407D85">
        <w:rPr>
          <w:rFonts w:eastAsia="標楷體"/>
        </w:rPr>
        <w:t>」之</w:t>
      </w:r>
      <w:r w:rsidR="00770FC8">
        <w:rPr>
          <w:rFonts w:eastAsia="標楷體" w:hint="eastAsia"/>
          <w:lang w:eastAsia="zh-HK"/>
        </w:rPr>
        <w:t>後宜</w:t>
      </w:r>
      <w:r w:rsidR="007F3218" w:rsidRPr="00407D85">
        <w:rPr>
          <w:rFonts w:eastAsia="標楷體"/>
        </w:rPr>
        <w:t>有停頓</w:t>
      </w:r>
      <w:r w:rsidR="006A3C8E">
        <w:rPr>
          <w:rFonts w:eastAsia="標楷體" w:hint="eastAsia"/>
        </w:rPr>
        <w:t>，</w:t>
      </w:r>
      <w:r w:rsidR="007F3218" w:rsidRPr="00407D85">
        <w:rPr>
          <w:rFonts w:eastAsia="標楷體"/>
        </w:rPr>
        <w:t>表示吃驚。</w:t>
      </w:r>
    </w:p>
    <w:p w14:paraId="31905C7C" w14:textId="2DBE9EDC" w:rsidR="007F3218" w:rsidRPr="00407D85" w:rsidRDefault="009C3AAC" w:rsidP="009C3AAC">
      <w:pPr>
        <w:numPr>
          <w:ilvl w:val="0"/>
          <w:numId w:val="20"/>
        </w:numPr>
        <w:snapToGrid w:val="0"/>
        <w:spacing w:beforeLines="30" w:before="108"/>
        <w:ind w:left="952" w:hanging="462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「</w:t>
      </w:r>
      <w:r w:rsidR="007F3218" w:rsidRPr="00407D85">
        <w:rPr>
          <w:rFonts w:eastAsia="標楷體"/>
        </w:rPr>
        <w:t>俺曾見</w:t>
      </w:r>
      <w:r w:rsidRPr="009C3AAC">
        <w:rPr>
          <w:rFonts w:eastAsia="標楷體" w:hint="eastAsia"/>
        </w:rPr>
        <w:t>金</w:t>
      </w:r>
      <w:proofErr w:type="gramStart"/>
      <w:r w:rsidRPr="009C3AAC">
        <w:rPr>
          <w:rFonts w:eastAsia="標楷體" w:hint="eastAsia"/>
        </w:rPr>
        <w:t>陵玉殿鶯啼曉</w:t>
      </w:r>
      <w:proofErr w:type="gramEnd"/>
      <w:r w:rsidR="007F3218" w:rsidRPr="00970E79">
        <w:rPr>
          <w:rFonts w:ascii="標楷體" w:eastAsia="標楷體" w:hAnsi="標楷體"/>
        </w:rPr>
        <w:t>…</w:t>
      </w:r>
      <w:proofErr w:type="gramStart"/>
      <w:r w:rsidR="007F3218" w:rsidRPr="00970E79">
        <w:rPr>
          <w:rFonts w:ascii="標楷體" w:eastAsia="標楷體" w:hAnsi="標楷體"/>
        </w:rPr>
        <w:t>…</w:t>
      </w:r>
      <w:r w:rsidRPr="009C3AAC">
        <w:rPr>
          <w:rFonts w:eastAsia="標楷體" w:hint="eastAsia"/>
        </w:rPr>
        <w:t>放悲聲唱</w:t>
      </w:r>
      <w:proofErr w:type="gramEnd"/>
      <w:r w:rsidRPr="009C3AAC">
        <w:rPr>
          <w:rFonts w:eastAsia="標楷體" w:hint="eastAsia"/>
        </w:rPr>
        <w:t>到老</w:t>
      </w:r>
      <w:r>
        <w:rPr>
          <w:rFonts w:eastAsia="標楷體" w:hint="eastAsia"/>
        </w:rPr>
        <w:t>」</w:t>
      </w:r>
      <w:proofErr w:type="gramStart"/>
      <w:r w:rsidR="007F3218" w:rsidRPr="00407D85">
        <w:rPr>
          <w:rFonts w:eastAsia="標楷體"/>
        </w:rPr>
        <w:t>︰</w:t>
      </w:r>
      <w:proofErr w:type="gramEnd"/>
      <w:r w:rsidR="007F3218" w:rsidRPr="00407D85">
        <w:rPr>
          <w:rFonts w:eastAsia="標楷體"/>
        </w:rPr>
        <w:t>這是最後的總結。</w:t>
      </w:r>
      <w:r w:rsidR="00E3739F">
        <w:rPr>
          <w:rFonts w:eastAsia="標楷體" w:hint="eastAsia"/>
          <w:lang w:eastAsia="zh-HK"/>
        </w:rPr>
        <w:t>讀到</w:t>
      </w:r>
      <w:r w:rsidR="007F3218" w:rsidRPr="00407D85">
        <w:rPr>
          <w:rFonts w:eastAsia="標楷體"/>
        </w:rPr>
        <w:t>其中有一些關鍵句子要注意</w:t>
      </w:r>
      <w:proofErr w:type="gramStart"/>
      <w:r w:rsidR="007F3218" w:rsidRPr="00407D85">
        <w:rPr>
          <w:rFonts w:eastAsia="標楷體"/>
        </w:rPr>
        <w:t>︰</w:t>
      </w:r>
      <w:proofErr w:type="gramEnd"/>
    </w:p>
    <w:p w14:paraId="0A38CB9B" w14:textId="78E4DDBE" w:rsidR="007F3218" w:rsidRPr="00407D85" w:rsidRDefault="007F3218" w:rsidP="009C3AAC">
      <w:pPr>
        <w:numPr>
          <w:ilvl w:val="0"/>
          <w:numId w:val="21"/>
        </w:numPr>
        <w:snapToGrid w:val="0"/>
        <w:spacing w:beforeLines="30" w:before="108"/>
        <w:ind w:left="1428" w:hanging="406"/>
        <w:jc w:val="both"/>
        <w:rPr>
          <w:rFonts w:eastAsia="標楷體"/>
        </w:rPr>
      </w:pPr>
      <w:r w:rsidRPr="00407D85">
        <w:rPr>
          <w:rFonts w:eastAsia="標楷體"/>
        </w:rPr>
        <w:t>三個「眼看他</w:t>
      </w:r>
      <w:r w:rsidRPr="00970E79">
        <w:rPr>
          <w:rFonts w:ascii="標楷體" w:eastAsia="標楷體" w:hAnsi="標楷體"/>
        </w:rPr>
        <w:t>…</w:t>
      </w:r>
      <w:proofErr w:type="gramStart"/>
      <w:r w:rsidRPr="00970E79">
        <w:rPr>
          <w:rFonts w:ascii="標楷體" w:eastAsia="標楷體" w:hAnsi="標楷體"/>
        </w:rPr>
        <w:t>…</w:t>
      </w:r>
      <w:proofErr w:type="gramEnd"/>
      <w:r w:rsidRPr="00407D85">
        <w:rPr>
          <w:rFonts w:eastAsia="標楷體"/>
        </w:rPr>
        <w:t>」要加快速度一氣呵成</w:t>
      </w:r>
      <w:r w:rsidR="006A3C8E">
        <w:rPr>
          <w:rFonts w:eastAsia="標楷體" w:hint="eastAsia"/>
        </w:rPr>
        <w:t>。</w:t>
      </w:r>
    </w:p>
    <w:p w14:paraId="3FE7A285" w14:textId="0F529DC8" w:rsidR="007F3218" w:rsidRPr="00407D85" w:rsidRDefault="007F3218" w:rsidP="009C3AAC">
      <w:pPr>
        <w:numPr>
          <w:ilvl w:val="0"/>
          <w:numId w:val="21"/>
        </w:numPr>
        <w:snapToGrid w:val="0"/>
        <w:spacing w:beforeLines="30" w:before="108"/>
        <w:ind w:left="1428" w:hanging="406"/>
        <w:jc w:val="both"/>
        <w:rPr>
          <w:rFonts w:eastAsia="標楷體"/>
        </w:rPr>
      </w:pPr>
      <w:r w:rsidRPr="00407D85">
        <w:rPr>
          <w:rFonts w:eastAsia="標楷體"/>
        </w:rPr>
        <w:t>「將五十年興亡看飽」這一句要讀得有滄桑感，</w:t>
      </w:r>
      <w:r w:rsidR="000D576C">
        <w:rPr>
          <w:rFonts w:eastAsia="標楷體" w:hint="eastAsia"/>
          <w:lang w:eastAsia="zh-HK"/>
        </w:rPr>
        <w:t>語調</w:t>
      </w:r>
      <w:r w:rsidR="006A3C8E">
        <w:rPr>
          <w:rFonts w:eastAsia="標楷體" w:hint="eastAsia"/>
        </w:rPr>
        <w:t>要</w:t>
      </w:r>
      <w:r w:rsidRPr="00407D85">
        <w:rPr>
          <w:rFonts w:eastAsia="標楷體"/>
        </w:rPr>
        <w:t>深沉，加重強度，拉長字音。</w:t>
      </w:r>
    </w:p>
    <w:p w14:paraId="591E0F40" w14:textId="77777777" w:rsidR="003027E0" w:rsidRDefault="003027E0" w:rsidP="00E014CD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14:paraId="5AECEAB4" w14:textId="713BF0AD" w:rsidR="007F3218" w:rsidRPr="00E014CD" w:rsidRDefault="00E014CD" w:rsidP="003027E0">
      <w:pPr>
        <w:snapToGrid w:val="0"/>
        <w:spacing w:beforeLines="30" w:before="108"/>
        <w:rPr>
          <w:rFonts w:ascii="Times New Roman" w:eastAsia="標楷體" w:hAnsi="Times New Roman"/>
          <w:spacing w:val="20"/>
          <w:sz w:val="28"/>
          <w:szCs w:val="28"/>
        </w:rPr>
      </w:pPr>
      <w:r w:rsidRPr="00E014CD">
        <w:rPr>
          <w:rFonts w:ascii="Times New Roman" w:eastAsia="標楷體" w:hAnsi="Times New Roman" w:hint="eastAsia"/>
          <w:szCs w:val="24"/>
          <w:lang w:eastAsia="zh-HK"/>
        </w:rPr>
        <w:t>（本篇朗</w:t>
      </w:r>
      <w:r w:rsidRPr="00E014CD">
        <w:rPr>
          <w:rFonts w:ascii="Times New Roman" w:eastAsia="標楷體" w:hAnsi="Times New Roman" w:hint="eastAsia"/>
          <w:szCs w:val="24"/>
        </w:rPr>
        <w:t>讀</w:t>
      </w:r>
      <w:r w:rsidRPr="00E014CD"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E014CD">
        <w:rPr>
          <w:rFonts w:ascii="Times New Roman" w:eastAsia="標楷體" w:hAnsi="Times New Roman"/>
          <w:szCs w:val="24"/>
          <w:lang w:eastAsia="zh-HK"/>
        </w:rPr>
        <w:t>寒鴉戲水</w:t>
      </w:r>
      <w:r w:rsidRPr="00E014CD">
        <w:rPr>
          <w:rFonts w:ascii="Times New Roman" w:eastAsia="標楷體" w:hAnsi="Times New Roman" w:hint="eastAsia"/>
          <w:szCs w:val="24"/>
          <w:lang w:eastAsia="zh-HK"/>
        </w:rPr>
        <w:t>》</w:t>
      </w:r>
      <w:r w:rsidRPr="00E014CD">
        <w:rPr>
          <w:rFonts w:ascii="Times New Roman" w:eastAsia="標楷體" w:hAnsi="Times New Roman" w:hint="eastAsia"/>
          <w:szCs w:val="24"/>
        </w:rPr>
        <w:t>）</w:t>
      </w:r>
    </w:p>
    <w:p w14:paraId="477F2942" w14:textId="77777777" w:rsidR="007F3218" w:rsidRPr="00E014CD" w:rsidRDefault="007F3218" w:rsidP="007F3218">
      <w:pPr>
        <w:widowControl/>
        <w:tabs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sectPr w:rsidR="007F3218" w:rsidRPr="00E014C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D661" w14:textId="77777777" w:rsidR="000A2A7F" w:rsidRDefault="000A2A7F" w:rsidP="00743674">
      <w:r>
        <w:separator/>
      </w:r>
    </w:p>
  </w:endnote>
  <w:endnote w:type="continuationSeparator" w:id="0">
    <w:p w14:paraId="190877D7" w14:textId="77777777" w:rsidR="000A2A7F" w:rsidRDefault="000A2A7F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20DB1" w14:textId="77777777" w:rsidR="003027E0" w:rsidRDefault="003027E0">
    <w:pPr>
      <w:pStyle w:val="a5"/>
      <w:rPr>
        <w:lang w:eastAsia="zh-HK"/>
      </w:rPr>
    </w:pPr>
  </w:p>
  <w:p w14:paraId="3BB8EAFC" w14:textId="1272FD11" w:rsidR="003027E0" w:rsidRDefault="003027E0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FAF9" w14:textId="77777777" w:rsidR="000A2A7F" w:rsidRDefault="000A2A7F" w:rsidP="00743674">
      <w:r>
        <w:separator/>
      </w:r>
    </w:p>
  </w:footnote>
  <w:footnote w:type="continuationSeparator" w:id="0">
    <w:p w14:paraId="369446EB" w14:textId="77777777" w:rsidR="000A2A7F" w:rsidRDefault="000A2A7F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1F5F" w14:textId="7F1BCC30" w:rsidR="00403D6D" w:rsidRDefault="00403D6D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E014CD" w:rsidRPr="00E014CD">
      <w:rPr>
        <w:rFonts w:ascii="Times New Roman" w:hAnsi="Times New Roman" w:cs="Times New Roman"/>
        <w:sz w:val="32"/>
      </w:rPr>
      <w:t>3</w:t>
    </w:r>
    <w:r w:rsidRPr="002F3659">
      <w:rPr>
        <w:rFonts w:ascii="Times New Roman" w:hAnsi="Times New Roman" w:cs="Times New Roman"/>
        <w:sz w:val="32"/>
      </w:rPr>
      <w:t>4</w:t>
    </w:r>
  </w:p>
  <w:p w14:paraId="41752859" w14:textId="77777777" w:rsidR="00403D6D" w:rsidRDefault="00403D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F31"/>
    <w:multiLevelType w:val="hybridMultilevel"/>
    <w:tmpl w:val="57AE0818"/>
    <w:lvl w:ilvl="0" w:tplc="75001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823DD"/>
    <w:multiLevelType w:val="hybridMultilevel"/>
    <w:tmpl w:val="B9FED8CA"/>
    <w:lvl w:ilvl="0" w:tplc="7A06D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E60BF"/>
    <w:multiLevelType w:val="hybridMultilevel"/>
    <w:tmpl w:val="708409D2"/>
    <w:lvl w:ilvl="0" w:tplc="0B30AC7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5A5904"/>
    <w:multiLevelType w:val="hybridMultilevel"/>
    <w:tmpl w:val="8B863C14"/>
    <w:lvl w:ilvl="0" w:tplc="9522B83C">
      <w:start w:val="1"/>
      <w:numFmt w:val="decimal"/>
      <w:lvlText w:val="(%1)"/>
      <w:lvlJc w:val="left"/>
      <w:pPr>
        <w:ind w:left="98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37BA1"/>
    <w:multiLevelType w:val="hybridMultilevel"/>
    <w:tmpl w:val="311C4D04"/>
    <w:lvl w:ilvl="0" w:tplc="9522B83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763FA3"/>
    <w:multiLevelType w:val="hybridMultilevel"/>
    <w:tmpl w:val="32BEFA02"/>
    <w:lvl w:ilvl="0" w:tplc="8A404D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495FD7"/>
    <w:multiLevelType w:val="hybridMultilevel"/>
    <w:tmpl w:val="258CBFB4"/>
    <w:lvl w:ilvl="0" w:tplc="2CB68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9D75CD"/>
    <w:multiLevelType w:val="hybridMultilevel"/>
    <w:tmpl w:val="F1F28E32"/>
    <w:lvl w:ilvl="0" w:tplc="9522B83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4E4E81"/>
    <w:multiLevelType w:val="hybridMultilevel"/>
    <w:tmpl w:val="DE4C9542"/>
    <w:lvl w:ilvl="0" w:tplc="44DAC1D0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F3A58A6"/>
    <w:multiLevelType w:val="hybridMultilevel"/>
    <w:tmpl w:val="A8DA54BC"/>
    <w:lvl w:ilvl="0" w:tplc="B5D8B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22630F"/>
    <w:multiLevelType w:val="hybridMultilevel"/>
    <w:tmpl w:val="F29830CA"/>
    <w:lvl w:ilvl="0" w:tplc="46965C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1679A0"/>
    <w:multiLevelType w:val="hybridMultilevel"/>
    <w:tmpl w:val="0D9434F4"/>
    <w:lvl w:ilvl="0" w:tplc="F4F873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6"/>
  </w:num>
  <w:num w:numId="9">
    <w:abstractNumId w:val="12"/>
  </w:num>
  <w:num w:numId="10">
    <w:abstractNumId w:val="18"/>
  </w:num>
  <w:num w:numId="11">
    <w:abstractNumId w:val="3"/>
  </w:num>
  <w:num w:numId="12">
    <w:abstractNumId w:val="1"/>
  </w:num>
  <w:num w:numId="13">
    <w:abstractNumId w:val="13"/>
  </w:num>
  <w:num w:numId="14">
    <w:abstractNumId w:val="21"/>
  </w:num>
  <w:num w:numId="15">
    <w:abstractNumId w:val="0"/>
  </w:num>
  <w:num w:numId="16">
    <w:abstractNumId w:val="4"/>
  </w:num>
  <w:num w:numId="17">
    <w:abstractNumId w:val="16"/>
  </w:num>
  <w:num w:numId="18">
    <w:abstractNumId w:val="20"/>
  </w:num>
  <w:num w:numId="19">
    <w:abstractNumId w:val="19"/>
  </w:num>
  <w:num w:numId="20">
    <w:abstractNumId w:val="7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11C3E"/>
    <w:rsid w:val="0001201C"/>
    <w:rsid w:val="00023398"/>
    <w:rsid w:val="0003391B"/>
    <w:rsid w:val="00051735"/>
    <w:rsid w:val="00056AFE"/>
    <w:rsid w:val="00070EDD"/>
    <w:rsid w:val="00072E0C"/>
    <w:rsid w:val="00092AA0"/>
    <w:rsid w:val="000A2A7F"/>
    <w:rsid w:val="000D576C"/>
    <w:rsid w:val="000E0924"/>
    <w:rsid w:val="001017AA"/>
    <w:rsid w:val="00135E72"/>
    <w:rsid w:val="00144115"/>
    <w:rsid w:val="0017584F"/>
    <w:rsid w:val="001875C5"/>
    <w:rsid w:val="0019222F"/>
    <w:rsid w:val="001929DA"/>
    <w:rsid w:val="001C2AE6"/>
    <w:rsid w:val="001D45E1"/>
    <w:rsid w:val="001E0F3F"/>
    <w:rsid w:val="002F3659"/>
    <w:rsid w:val="003027E0"/>
    <w:rsid w:val="00362F68"/>
    <w:rsid w:val="00366A13"/>
    <w:rsid w:val="003778AE"/>
    <w:rsid w:val="003E1FCC"/>
    <w:rsid w:val="00403D6D"/>
    <w:rsid w:val="00417F60"/>
    <w:rsid w:val="00426836"/>
    <w:rsid w:val="004400B4"/>
    <w:rsid w:val="00475A05"/>
    <w:rsid w:val="00492E9E"/>
    <w:rsid w:val="004A12E9"/>
    <w:rsid w:val="004C1147"/>
    <w:rsid w:val="004D0EDD"/>
    <w:rsid w:val="00546538"/>
    <w:rsid w:val="005C4908"/>
    <w:rsid w:val="005D3BCB"/>
    <w:rsid w:val="005E499C"/>
    <w:rsid w:val="006007F7"/>
    <w:rsid w:val="00602112"/>
    <w:rsid w:val="00682904"/>
    <w:rsid w:val="006A3C8E"/>
    <w:rsid w:val="006C278B"/>
    <w:rsid w:val="00743674"/>
    <w:rsid w:val="00770FC8"/>
    <w:rsid w:val="00790BD1"/>
    <w:rsid w:val="007D1F3D"/>
    <w:rsid w:val="007F3218"/>
    <w:rsid w:val="0089735D"/>
    <w:rsid w:val="008A0A85"/>
    <w:rsid w:val="008B25A2"/>
    <w:rsid w:val="008B2FEC"/>
    <w:rsid w:val="008B43CC"/>
    <w:rsid w:val="008F186F"/>
    <w:rsid w:val="00922FE7"/>
    <w:rsid w:val="0093713E"/>
    <w:rsid w:val="009406B1"/>
    <w:rsid w:val="0094176E"/>
    <w:rsid w:val="00970E79"/>
    <w:rsid w:val="00995BF8"/>
    <w:rsid w:val="009A0016"/>
    <w:rsid w:val="009A56D7"/>
    <w:rsid w:val="009B1B56"/>
    <w:rsid w:val="009C3AAC"/>
    <w:rsid w:val="009D0980"/>
    <w:rsid w:val="009D0B0F"/>
    <w:rsid w:val="009F103F"/>
    <w:rsid w:val="009F71DD"/>
    <w:rsid w:val="00A0064A"/>
    <w:rsid w:val="00A031E2"/>
    <w:rsid w:val="00A07A3B"/>
    <w:rsid w:val="00A22C52"/>
    <w:rsid w:val="00A275E6"/>
    <w:rsid w:val="00A32F10"/>
    <w:rsid w:val="00A64C01"/>
    <w:rsid w:val="00AC1279"/>
    <w:rsid w:val="00B30B7D"/>
    <w:rsid w:val="00B44821"/>
    <w:rsid w:val="00B503C6"/>
    <w:rsid w:val="00B623D2"/>
    <w:rsid w:val="00BB5FF4"/>
    <w:rsid w:val="00BF1000"/>
    <w:rsid w:val="00C0748E"/>
    <w:rsid w:val="00C339F4"/>
    <w:rsid w:val="00C40879"/>
    <w:rsid w:val="00C47143"/>
    <w:rsid w:val="00CA1F71"/>
    <w:rsid w:val="00CF533F"/>
    <w:rsid w:val="00D344BB"/>
    <w:rsid w:val="00D92107"/>
    <w:rsid w:val="00DF20C5"/>
    <w:rsid w:val="00DF6616"/>
    <w:rsid w:val="00E014CD"/>
    <w:rsid w:val="00E1132C"/>
    <w:rsid w:val="00E3739F"/>
    <w:rsid w:val="00E83839"/>
    <w:rsid w:val="00EB4F04"/>
    <w:rsid w:val="00EC1375"/>
    <w:rsid w:val="00EC397C"/>
    <w:rsid w:val="00EF374D"/>
    <w:rsid w:val="00EF4C62"/>
    <w:rsid w:val="00F83121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4048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paragraph" w:styleId="3">
    <w:name w:val="heading 3"/>
    <w:basedOn w:val="a"/>
    <w:link w:val="30"/>
    <w:qFormat/>
    <w:rsid w:val="0094176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  <w:style w:type="character" w:customStyle="1" w:styleId="30">
    <w:name w:val="標題 3 字元"/>
    <w:basedOn w:val="a0"/>
    <w:link w:val="3"/>
    <w:rsid w:val="0094176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headline-content2">
    <w:name w:val="headline-content2"/>
    <w:basedOn w:val="a0"/>
    <w:rsid w:val="00941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2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22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579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199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9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A4%AA%E5%B9%B3%E4%BB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180</Words>
  <Characters>1032</Characters>
  <Application>Microsoft Office Word</Application>
  <DocSecurity>0</DocSecurity>
  <Lines>8</Lines>
  <Paragraphs>2</Paragraphs>
  <ScaleCrop>false</ScaleCrop>
  <Company>EDB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4</cp:revision>
  <cp:lastPrinted>2020-07-17T07:35:00Z</cp:lastPrinted>
  <dcterms:created xsi:type="dcterms:W3CDTF">2020-07-10T09:48:00Z</dcterms:created>
  <dcterms:modified xsi:type="dcterms:W3CDTF">2020-07-21T09:15:00Z</dcterms:modified>
</cp:coreProperties>
</file>