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F86D9" w14:textId="77777777" w:rsidR="00011C3E" w:rsidRDefault="00372A1E" w:rsidP="003E1FCC">
      <w:pPr>
        <w:jc w:val="center"/>
        <w:rPr>
          <w:rFonts w:ascii="Times New Roman" w:eastAsia="標楷體" w:hAnsi="Times New Roman"/>
          <w:sz w:val="32"/>
          <w:szCs w:val="32"/>
          <w:lang w:eastAsia="zh-HK"/>
        </w:rPr>
      </w:pPr>
      <w:r w:rsidRPr="00372A1E">
        <w:rPr>
          <w:rFonts w:ascii="Times New Roman" w:eastAsia="標楷體" w:hAnsi="Times New Roman" w:hint="eastAsia"/>
          <w:sz w:val="36"/>
          <w:szCs w:val="36"/>
          <w:lang w:eastAsia="zh-HK"/>
        </w:rPr>
        <w:t>登泰山記</w:t>
      </w:r>
    </w:p>
    <w:p w14:paraId="255520AE" w14:textId="77777777" w:rsidR="003E1FCC" w:rsidRPr="0017584F" w:rsidRDefault="00372A1E" w:rsidP="003E1FCC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372A1E">
        <w:rPr>
          <w:rFonts w:ascii="Times New Roman" w:eastAsia="標楷體" w:hAnsi="Times New Roman" w:hint="eastAsia"/>
          <w:sz w:val="28"/>
          <w:szCs w:val="28"/>
          <w:lang w:eastAsia="zh-HK"/>
        </w:rPr>
        <w:t>姚鼐</w:t>
      </w:r>
    </w:p>
    <w:p w14:paraId="4DD371A0" w14:textId="77777777" w:rsidR="003E1FCC" w:rsidRDefault="003E1FCC" w:rsidP="003E1FCC">
      <w:pPr>
        <w:snapToGrid w:val="0"/>
        <w:spacing w:line="360" w:lineRule="auto"/>
        <w:jc w:val="both"/>
        <w:rPr>
          <w:spacing w:val="20"/>
        </w:rPr>
      </w:pPr>
    </w:p>
    <w:p w14:paraId="54868240" w14:textId="77777777" w:rsidR="00FE5AF5" w:rsidRDefault="00372A1E" w:rsidP="00372A1E">
      <w:pPr>
        <w:widowControl/>
        <w:tabs>
          <w:tab w:val="left" w:pos="644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372A1E">
        <w:rPr>
          <w:rFonts w:ascii="Times New Roman" w:eastAsia="標楷體" w:hAnsi="Times New Roman" w:hint="eastAsia"/>
          <w:spacing w:val="20"/>
          <w:sz w:val="28"/>
          <w:szCs w:val="28"/>
        </w:rPr>
        <w:t>泰山之陽，汶水西流；其陰，濟水東流。陽谷皆入汶，陰谷皆入濟。當其南北分者，古長城也。</w:t>
      </w:r>
      <w:proofErr w:type="gramStart"/>
      <w:r w:rsidRPr="00372A1E">
        <w:rPr>
          <w:rFonts w:ascii="Times New Roman" w:eastAsia="標楷體" w:hAnsi="Times New Roman" w:hint="eastAsia"/>
          <w:spacing w:val="20"/>
          <w:sz w:val="28"/>
          <w:szCs w:val="28"/>
        </w:rPr>
        <w:t>最高日觀</w:t>
      </w:r>
      <w:proofErr w:type="gramEnd"/>
      <w:r w:rsidRPr="00372A1E">
        <w:rPr>
          <w:rFonts w:ascii="Times New Roman" w:eastAsia="標楷體" w:hAnsi="Times New Roman" w:hint="eastAsia"/>
          <w:spacing w:val="20"/>
          <w:sz w:val="28"/>
          <w:szCs w:val="28"/>
        </w:rPr>
        <w:t>峯，在長城南十五里。</w:t>
      </w:r>
    </w:p>
    <w:p w14:paraId="75188118" w14:textId="797810FE" w:rsidR="00372A1E" w:rsidRPr="00372A1E" w:rsidRDefault="00FE5AF5" w:rsidP="00FE5AF5">
      <w:pPr>
        <w:widowControl/>
        <w:tabs>
          <w:tab w:val="left" w:pos="644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proofErr w:type="gramStart"/>
      <w:r w:rsidR="00372A1E" w:rsidRPr="00372A1E">
        <w:rPr>
          <w:rFonts w:ascii="Times New Roman" w:eastAsia="標楷體" w:hAnsi="Times New Roman" w:hint="eastAsia"/>
          <w:spacing w:val="20"/>
          <w:sz w:val="28"/>
          <w:szCs w:val="28"/>
        </w:rPr>
        <w:t>余</w:t>
      </w:r>
      <w:proofErr w:type="gramEnd"/>
      <w:r w:rsidR="00372A1E" w:rsidRPr="00372A1E">
        <w:rPr>
          <w:rFonts w:ascii="Times New Roman" w:eastAsia="標楷體" w:hAnsi="Times New Roman" w:hint="eastAsia"/>
          <w:spacing w:val="20"/>
          <w:sz w:val="28"/>
          <w:szCs w:val="28"/>
        </w:rPr>
        <w:t>以乾隆三十九年十二月，自京師乘風雪，</w:t>
      </w:r>
      <w:proofErr w:type="gramStart"/>
      <w:r w:rsidR="00372A1E" w:rsidRPr="00372A1E">
        <w:rPr>
          <w:rFonts w:ascii="Times New Roman" w:eastAsia="標楷體" w:hAnsi="Times New Roman" w:hint="eastAsia"/>
          <w:spacing w:val="20"/>
          <w:sz w:val="28"/>
          <w:szCs w:val="28"/>
        </w:rPr>
        <w:t>歷齊河、長清</w:t>
      </w:r>
      <w:proofErr w:type="gramEnd"/>
      <w:r w:rsidR="00372A1E" w:rsidRPr="00372A1E">
        <w:rPr>
          <w:rFonts w:ascii="Times New Roman" w:eastAsia="標楷體" w:hAnsi="Times New Roman" w:hint="eastAsia"/>
          <w:spacing w:val="20"/>
          <w:sz w:val="28"/>
          <w:szCs w:val="28"/>
        </w:rPr>
        <w:t>，穿泰山西北谷，越長城之限，至於泰安。是月丁</w:t>
      </w:r>
      <w:r w:rsidR="00372A1E" w:rsidRPr="00821FAE">
        <w:rPr>
          <w:rFonts w:ascii="Times New Roman" w:eastAsia="標楷體" w:hAnsi="Times New Roman" w:hint="eastAsia"/>
          <w:spacing w:val="20"/>
          <w:sz w:val="28"/>
          <w:szCs w:val="28"/>
        </w:rPr>
        <w:t>未</w:t>
      </w:r>
      <w:r w:rsidR="00372A1E" w:rsidRPr="00372A1E">
        <w:rPr>
          <w:rFonts w:ascii="Times New Roman" w:eastAsia="標楷體" w:hAnsi="Times New Roman" w:hint="eastAsia"/>
          <w:spacing w:val="20"/>
          <w:sz w:val="28"/>
          <w:szCs w:val="28"/>
        </w:rPr>
        <w:t>，與知府朱孝純子</w:t>
      </w:r>
      <w:proofErr w:type="gramStart"/>
      <w:r w:rsidR="00372A1E" w:rsidRPr="00372A1E">
        <w:rPr>
          <w:rFonts w:ascii="Times New Roman" w:eastAsia="標楷體" w:hAnsi="Times New Roman" w:hint="eastAsia"/>
          <w:spacing w:val="20"/>
          <w:sz w:val="28"/>
          <w:szCs w:val="28"/>
        </w:rPr>
        <w:t>潁</w:t>
      </w:r>
      <w:proofErr w:type="gramEnd"/>
      <w:r w:rsidR="00372A1E" w:rsidRPr="00372A1E">
        <w:rPr>
          <w:rFonts w:ascii="Times New Roman" w:eastAsia="標楷體" w:hAnsi="Times New Roman" w:hint="eastAsia"/>
          <w:spacing w:val="20"/>
          <w:sz w:val="28"/>
          <w:szCs w:val="28"/>
        </w:rPr>
        <w:t>由</w:t>
      </w:r>
      <w:proofErr w:type="gramStart"/>
      <w:r w:rsidR="00372A1E" w:rsidRPr="00372A1E">
        <w:rPr>
          <w:rFonts w:ascii="Times New Roman" w:eastAsia="標楷體" w:hAnsi="Times New Roman" w:hint="eastAsia"/>
          <w:spacing w:val="20"/>
          <w:sz w:val="28"/>
          <w:szCs w:val="28"/>
        </w:rPr>
        <w:t>南麓登</w:t>
      </w:r>
      <w:proofErr w:type="gramEnd"/>
      <w:r w:rsidR="00372A1E" w:rsidRPr="00372A1E">
        <w:rPr>
          <w:rFonts w:ascii="Times New Roman" w:eastAsia="標楷體" w:hAnsi="Times New Roman" w:hint="eastAsia"/>
          <w:spacing w:val="20"/>
          <w:sz w:val="28"/>
          <w:szCs w:val="28"/>
        </w:rPr>
        <w:t>。四十五里道皆砌石為磴，其級七千有餘。泰山正南面有三谷，中谷繞泰安城下，酈道元所謂環水也。余始循以入，道少半，越中嶺，復循西谷，遂至其巔。古時登山，循東谷入，道有天門。東谷者，古謂之天門溪水，余所不至也。今所經中嶺，及山巔崖限當道者，世皆謂之天門云。道中迷霧，冰滑，蹬幾不可登。及既上，蒼山負雪，明燭天南，望晚日照城郭，汶水徂徠如畫，而半山居霧若帶然。</w:t>
      </w:r>
    </w:p>
    <w:p w14:paraId="4554DA5B" w14:textId="77777777" w:rsidR="00FE5AF5" w:rsidRDefault="00372A1E" w:rsidP="00372A1E">
      <w:pPr>
        <w:widowControl/>
        <w:tabs>
          <w:tab w:val="left" w:pos="644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372A1E">
        <w:rPr>
          <w:rFonts w:ascii="Times New Roman" w:eastAsia="標楷體" w:hAnsi="Times New Roman" w:hint="eastAsia"/>
          <w:spacing w:val="20"/>
          <w:sz w:val="28"/>
          <w:szCs w:val="28"/>
        </w:rPr>
        <w:t>戊申晦，五鼓，與子潁坐日觀亭待日出，大風揚積雪擊面。亭東，自足下皆雲漫，稍見雲中白若樗蒱數十立者，山也。極天雲一線異色，須臾成五彩。日上正赤如丹，下有紅光動搖承之。或曰：此東海也。回</w:t>
      </w:r>
      <w:proofErr w:type="gramStart"/>
      <w:r w:rsidRPr="00372A1E">
        <w:rPr>
          <w:rFonts w:ascii="Times New Roman" w:eastAsia="標楷體" w:hAnsi="Times New Roman" w:hint="eastAsia"/>
          <w:spacing w:val="20"/>
          <w:sz w:val="28"/>
          <w:szCs w:val="28"/>
        </w:rPr>
        <w:t>視日觀以西</w:t>
      </w:r>
      <w:proofErr w:type="gramEnd"/>
      <w:r w:rsidRPr="00372A1E">
        <w:rPr>
          <w:rFonts w:ascii="Times New Roman" w:eastAsia="標楷體" w:hAnsi="Times New Roman" w:hint="eastAsia"/>
          <w:spacing w:val="20"/>
          <w:sz w:val="28"/>
          <w:szCs w:val="28"/>
        </w:rPr>
        <w:t>峯，或得日，或否，絳皓駁色，而皆若僂。</w:t>
      </w:r>
    </w:p>
    <w:p w14:paraId="0217664B" w14:textId="04B0339B" w:rsidR="00FE5AF5" w:rsidRDefault="00FE5AF5" w:rsidP="00372A1E">
      <w:pPr>
        <w:widowControl/>
        <w:tabs>
          <w:tab w:val="left" w:pos="644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proofErr w:type="gramStart"/>
      <w:r w:rsidR="00372A1E" w:rsidRPr="00372A1E">
        <w:rPr>
          <w:rFonts w:ascii="Times New Roman" w:eastAsia="標楷體" w:hAnsi="Times New Roman" w:hint="eastAsia"/>
          <w:spacing w:val="20"/>
          <w:sz w:val="28"/>
          <w:szCs w:val="28"/>
        </w:rPr>
        <w:t>亭西有岱祠</w:t>
      </w:r>
      <w:proofErr w:type="gramEnd"/>
      <w:r w:rsidR="00372A1E" w:rsidRPr="00372A1E">
        <w:rPr>
          <w:rFonts w:ascii="Times New Roman" w:eastAsia="標楷體" w:hAnsi="Times New Roman" w:hint="eastAsia"/>
          <w:spacing w:val="20"/>
          <w:sz w:val="28"/>
          <w:szCs w:val="28"/>
        </w:rPr>
        <w:t>，又有碧</w:t>
      </w:r>
      <w:proofErr w:type="gramStart"/>
      <w:r w:rsidR="00372A1E" w:rsidRPr="00372A1E">
        <w:rPr>
          <w:rFonts w:ascii="Times New Roman" w:eastAsia="標楷體" w:hAnsi="Times New Roman" w:hint="eastAsia"/>
          <w:spacing w:val="20"/>
          <w:sz w:val="28"/>
          <w:szCs w:val="28"/>
        </w:rPr>
        <w:t>霞元君祠</w:t>
      </w:r>
      <w:proofErr w:type="gramEnd"/>
      <w:r w:rsidR="00372A1E" w:rsidRPr="00372A1E">
        <w:rPr>
          <w:rFonts w:ascii="Times New Roman" w:eastAsia="標楷體" w:hAnsi="Times New Roman" w:hint="eastAsia"/>
          <w:spacing w:val="20"/>
          <w:sz w:val="28"/>
          <w:szCs w:val="28"/>
        </w:rPr>
        <w:t>。皇帝行宮在碧</w:t>
      </w:r>
      <w:proofErr w:type="gramStart"/>
      <w:r w:rsidR="00372A1E" w:rsidRPr="00372A1E">
        <w:rPr>
          <w:rFonts w:ascii="Times New Roman" w:eastAsia="標楷體" w:hAnsi="Times New Roman" w:hint="eastAsia"/>
          <w:spacing w:val="20"/>
          <w:sz w:val="28"/>
          <w:szCs w:val="28"/>
        </w:rPr>
        <w:t>霞元君祠東</w:t>
      </w:r>
      <w:proofErr w:type="gramEnd"/>
      <w:r w:rsidR="00372A1E" w:rsidRPr="00372A1E">
        <w:rPr>
          <w:rFonts w:ascii="Times New Roman" w:eastAsia="標楷體" w:hAnsi="Times New Roman" w:hint="eastAsia"/>
          <w:spacing w:val="20"/>
          <w:sz w:val="28"/>
          <w:szCs w:val="28"/>
        </w:rPr>
        <w:t>。是日，觀道中石刻，自唐顯慶以來，其遠古</w:t>
      </w:r>
      <w:proofErr w:type="gramStart"/>
      <w:r w:rsidR="00372A1E" w:rsidRPr="00372A1E">
        <w:rPr>
          <w:rFonts w:ascii="Times New Roman" w:eastAsia="標楷體" w:hAnsi="Times New Roman" w:hint="eastAsia"/>
          <w:spacing w:val="20"/>
          <w:sz w:val="28"/>
          <w:szCs w:val="28"/>
        </w:rPr>
        <w:t>刻盡漫失</w:t>
      </w:r>
      <w:proofErr w:type="gramEnd"/>
      <w:r w:rsidR="00372A1E" w:rsidRPr="00372A1E">
        <w:rPr>
          <w:rFonts w:ascii="Times New Roman" w:eastAsia="標楷體" w:hAnsi="Times New Roman" w:hint="eastAsia"/>
          <w:spacing w:val="20"/>
          <w:sz w:val="28"/>
          <w:szCs w:val="28"/>
        </w:rPr>
        <w:t>；</w:t>
      </w:r>
      <w:proofErr w:type="gramStart"/>
      <w:r w:rsidR="00372A1E" w:rsidRPr="00372A1E">
        <w:rPr>
          <w:rFonts w:ascii="Times New Roman" w:eastAsia="標楷體" w:hAnsi="Times New Roman" w:hint="eastAsia"/>
          <w:spacing w:val="20"/>
          <w:sz w:val="28"/>
          <w:szCs w:val="28"/>
        </w:rPr>
        <w:t>僻不</w:t>
      </w:r>
      <w:proofErr w:type="gramEnd"/>
      <w:r w:rsidR="00372A1E" w:rsidRPr="00372A1E">
        <w:rPr>
          <w:rFonts w:ascii="Times New Roman" w:eastAsia="標楷體" w:hAnsi="Times New Roman" w:hint="eastAsia"/>
          <w:spacing w:val="20"/>
          <w:sz w:val="28"/>
          <w:szCs w:val="28"/>
        </w:rPr>
        <w:t>當道者，皆不及往。</w:t>
      </w:r>
    </w:p>
    <w:p w14:paraId="2DF6C869" w14:textId="56BC0BE8" w:rsidR="00372A1E" w:rsidRDefault="00FE5AF5" w:rsidP="00372A1E">
      <w:pPr>
        <w:widowControl/>
        <w:tabs>
          <w:tab w:val="left" w:pos="644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lastRenderedPageBreak/>
        <w:tab/>
      </w:r>
      <w:r w:rsidR="00372A1E" w:rsidRPr="00372A1E">
        <w:rPr>
          <w:rFonts w:ascii="Times New Roman" w:eastAsia="標楷體" w:hAnsi="Times New Roman" w:hint="eastAsia"/>
          <w:spacing w:val="20"/>
          <w:sz w:val="28"/>
          <w:szCs w:val="28"/>
        </w:rPr>
        <w:t>山多石少土。石蒼黑色，多平方，少圓。少雜樹，多松，生石罅，皆平頂。冰雪無瀑水，無鳥獸音跡。至日觀，數里內無樹，而雪與人膝齊。桐城姚鼐記。</w:t>
      </w:r>
    </w:p>
    <w:p w14:paraId="180E7D72" w14:textId="7EEF3A47" w:rsidR="00274F0E" w:rsidRDefault="00274F0E" w:rsidP="00274F0E">
      <w:pPr>
        <w:widowControl/>
        <w:tabs>
          <w:tab w:val="left" w:pos="644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/>
          <w:spacing w:val="20"/>
          <w:sz w:val="28"/>
          <w:szCs w:val="28"/>
        </w:rPr>
      </w:pPr>
    </w:p>
    <w:p w14:paraId="3A9BBB04" w14:textId="036260CC" w:rsidR="00274F0E" w:rsidRDefault="00274F0E" w:rsidP="00274F0E">
      <w:pPr>
        <w:widowControl/>
        <w:tabs>
          <w:tab w:val="left" w:pos="644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/>
          <w:spacing w:val="20"/>
          <w:sz w:val="28"/>
          <w:szCs w:val="28"/>
        </w:rPr>
      </w:pPr>
    </w:p>
    <w:p w14:paraId="0E051F59" w14:textId="77777777" w:rsidR="00274F0E" w:rsidRDefault="00274F0E" w:rsidP="00943E1F">
      <w:pPr>
        <w:snapToGrid w:val="0"/>
        <w:rPr>
          <w:rFonts w:ascii="Times New Roman" w:eastAsia="標楷體" w:hAnsi="Times New Roman"/>
          <w:sz w:val="28"/>
          <w:szCs w:val="28"/>
        </w:rPr>
      </w:pPr>
      <w:bookmarkStart w:id="0" w:name="_GoBack"/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bookmarkEnd w:id="0"/>
    <w:p w14:paraId="6707761E" w14:textId="74476112" w:rsidR="00274F0E" w:rsidRPr="00274F0E" w:rsidRDefault="00274F0E" w:rsidP="0087774A">
      <w:pPr>
        <w:snapToGrid w:val="0"/>
        <w:spacing w:beforeLines="30" w:before="108"/>
        <w:ind w:firstLineChars="196" w:firstLine="502"/>
        <w:jc w:val="both"/>
        <w:rPr>
          <w:rFonts w:eastAsia="標楷體"/>
          <w:color w:val="000000"/>
          <w:spacing w:val="8"/>
          <w:kern w:val="0"/>
        </w:rPr>
      </w:pPr>
      <w:r w:rsidRPr="00274F0E">
        <w:rPr>
          <w:rFonts w:eastAsia="標楷體"/>
          <w:color w:val="000000"/>
          <w:spacing w:val="8"/>
          <w:kern w:val="0"/>
        </w:rPr>
        <w:t>《登泰山記》</w:t>
      </w:r>
      <w:proofErr w:type="gramStart"/>
      <w:r w:rsidRPr="00274F0E">
        <w:rPr>
          <w:rFonts w:eastAsia="標楷體"/>
          <w:color w:val="000000"/>
          <w:spacing w:val="8"/>
          <w:kern w:val="0"/>
        </w:rPr>
        <w:t>是桐城派</w:t>
      </w:r>
      <w:proofErr w:type="gramEnd"/>
      <w:r w:rsidRPr="00274F0E">
        <w:rPr>
          <w:rFonts w:eastAsia="標楷體"/>
          <w:color w:val="000000"/>
          <w:spacing w:val="8"/>
          <w:kern w:val="0"/>
        </w:rPr>
        <w:t>古文大家姚鼐的代表作，是</w:t>
      </w:r>
      <w:r w:rsidR="001E61EA">
        <w:rPr>
          <w:rFonts w:eastAsia="標楷體" w:hint="eastAsia"/>
          <w:color w:val="000000"/>
          <w:spacing w:val="8"/>
          <w:kern w:val="0"/>
        </w:rPr>
        <w:t>著</w:t>
      </w:r>
      <w:r w:rsidRPr="00274F0E">
        <w:rPr>
          <w:rFonts w:eastAsia="標楷體"/>
          <w:color w:val="000000"/>
          <w:spacing w:val="8"/>
          <w:kern w:val="0"/>
        </w:rPr>
        <w:t>名的遊記。</w:t>
      </w:r>
      <w:r w:rsidRPr="00274F0E">
        <w:rPr>
          <w:rFonts w:eastAsia="標楷體" w:hint="eastAsia"/>
          <w:color w:val="000000"/>
          <w:spacing w:val="8"/>
          <w:kern w:val="0"/>
          <w:lang w:eastAsia="zh-HK"/>
        </w:rPr>
        <w:t>朗讀本文時，</w:t>
      </w:r>
      <w:r w:rsidRPr="00274F0E">
        <w:rPr>
          <w:rFonts w:eastAsia="標楷體"/>
          <w:color w:val="000000"/>
          <w:spacing w:val="8"/>
          <w:kern w:val="0"/>
        </w:rPr>
        <w:t>總體</w:t>
      </w:r>
      <w:r>
        <w:rPr>
          <w:rFonts w:eastAsia="標楷體" w:hint="eastAsia"/>
          <w:color w:val="000000"/>
          <w:spacing w:val="8"/>
          <w:kern w:val="0"/>
          <w:lang w:eastAsia="zh-HK"/>
        </w:rPr>
        <w:t>語調</w:t>
      </w:r>
      <w:r w:rsidRPr="00274F0E">
        <w:rPr>
          <w:rFonts w:eastAsia="標楷體"/>
          <w:color w:val="000000"/>
          <w:spacing w:val="8"/>
          <w:kern w:val="0"/>
        </w:rPr>
        <w:t>柔和，中等</w:t>
      </w:r>
      <w:r>
        <w:rPr>
          <w:rFonts w:eastAsia="標楷體" w:hint="eastAsia"/>
          <w:color w:val="000000"/>
          <w:spacing w:val="8"/>
          <w:kern w:val="0"/>
          <w:lang w:eastAsia="zh-HK"/>
        </w:rPr>
        <w:t>速</w:t>
      </w:r>
      <w:r>
        <w:rPr>
          <w:rFonts w:eastAsia="標楷體" w:hint="eastAsia"/>
          <w:color w:val="000000"/>
          <w:spacing w:val="8"/>
          <w:kern w:val="0"/>
        </w:rPr>
        <w:t>度</w:t>
      </w:r>
      <w:r w:rsidRPr="00274F0E">
        <w:rPr>
          <w:rFonts w:eastAsia="標楷體"/>
          <w:color w:val="000000"/>
          <w:spacing w:val="8"/>
          <w:kern w:val="0"/>
        </w:rPr>
        <w:t>，其中寫景</w:t>
      </w:r>
      <w:r w:rsidR="0087774A">
        <w:rPr>
          <w:rFonts w:eastAsia="標楷體" w:hint="eastAsia"/>
          <w:color w:val="000000"/>
          <w:spacing w:val="8"/>
          <w:kern w:val="0"/>
          <w:lang w:eastAsia="zh-HK"/>
        </w:rPr>
        <w:t>的</w:t>
      </w:r>
      <w:r w:rsidRPr="00274F0E">
        <w:rPr>
          <w:rFonts w:eastAsia="標楷體"/>
          <w:color w:val="000000"/>
          <w:spacing w:val="8"/>
          <w:kern w:val="0"/>
        </w:rPr>
        <w:t>部</w:t>
      </w:r>
      <w:r w:rsidR="001E61EA">
        <w:rPr>
          <w:rFonts w:eastAsia="標楷體" w:hint="eastAsia"/>
          <w:color w:val="000000"/>
          <w:spacing w:val="8"/>
          <w:kern w:val="0"/>
        </w:rPr>
        <w:t>分</w:t>
      </w:r>
      <w:r w:rsidRPr="00274F0E">
        <w:rPr>
          <w:rFonts w:eastAsia="標楷體"/>
          <w:color w:val="000000"/>
          <w:spacing w:val="8"/>
          <w:kern w:val="0"/>
        </w:rPr>
        <w:t>要放慢速度，加上</w:t>
      </w:r>
      <w:proofErr w:type="gramStart"/>
      <w:r w:rsidRPr="00274F0E">
        <w:rPr>
          <w:rFonts w:eastAsia="標楷體"/>
          <w:color w:val="000000"/>
          <w:spacing w:val="8"/>
          <w:kern w:val="0"/>
        </w:rPr>
        <w:t>讚</w:t>
      </w:r>
      <w:r w:rsidR="00C418A6">
        <w:rPr>
          <w:rFonts w:eastAsia="標楷體"/>
          <w:color w:val="000000"/>
          <w:spacing w:val="8"/>
          <w:kern w:val="0"/>
        </w:rPr>
        <w:t>歎</w:t>
      </w:r>
      <w:proofErr w:type="gramEnd"/>
      <w:r w:rsidR="0087774A">
        <w:rPr>
          <w:rFonts w:eastAsia="標楷體" w:hint="eastAsia"/>
          <w:color w:val="000000"/>
          <w:spacing w:val="8"/>
          <w:kern w:val="0"/>
          <w:lang w:eastAsia="zh-HK"/>
        </w:rPr>
        <w:t>的</w:t>
      </w:r>
      <w:r w:rsidRPr="00274F0E">
        <w:rPr>
          <w:rFonts w:eastAsia="標楷體"/>
          <w:color w:val="000000"/>
          <w:spacing w:val="8"/>
          <w:kern w:val="0"/>
        </w:rPr>
        <w:t>語氣。全篇可以分為五個段落，</w:t>
      </w:r>
      <w:r w:rsidR="00C418A6">
        <w:rPr>
          <w:rFonts w:eastAsia="標楷體" w:hint="eastAsia"/>
          <w:color w:val="000000"/>
          <w:spacing w:val="8"/>
          <w:kern w:val="0"/>
          <w:lang w:eastAsia="zh-HK"/>
        </w:rPr>
        <w:t>讀的時</w:t>
      </w:r>
      <w:r w:rsidR="00C418A6">
        <w:rPr>
          <w:rFonts w:eastAsia="標楷體" w:hint="eastAsia"/>
          <w:color w:val="000000"/>
          <w:spacing w:val="8"/>
          <w:kern w:val="0"/>
        </w:rPr>
        <w:t>候</w:t>
      </w:r>
      <w:r w:rsidR="00C418A6">
        <w:rPr>
          <w:rFonts w:eastAsia="標楷體" w:hint="eastAsia"/>
          <w:color w:val="000000"/>
          <w:spacing w:val="8"/>
          <w:kern w:val="0"/>
          <w:lang w:eastAsia="zh-HK"/>
        </w:rPr>
        <w:t>，</w:t>
      </w:r>
      <w:r w:rsidRPr="00274F0E">
        <w:rPr>
          <w:rFonts w:eastAsia="標楷體"/>
          <w:color w:val="000000"/>
          <w:spacing w:val="8"/>
          <w:kern w:val="0"/>
        </w:rPr>
        <w:t>各個段落的節奏</w:t>
      </w:r>
      <w:r w:rsidR="00C418A6">
        <w:rPr>
          <w:rFonts w:eastAsia="標楷體" w:hint="eastAsia"/>
          <w:color w:val="000000"/>
          <w:spacing w:val="8"/>
          <w:kern w:val="0"/>
          <w:lang w:eastAsia="zh-HK"/>
        </w:rPr>
        <w:t>和</w:t>
      </w:r>
      <w:r w:rsidRPr="00274F0E">
        <w:rPr>
          <w:rFonts w:eastAsia="標楷體"/>
          <w:color w:val="000000"/>
          <w:spacing w:val="8"/>
          <w:kern w:val="0"/>
        </w:rPr>
        <w:t>速度會隨內容有所變化。</w:t>
      </w:r>
      <w:r>
        <w:rPr>
          <w:rFonts w:eastAsia="標楷體" w:hint="eastAsia"/>
          <w:color w:val="000000"/>
          <w:spacing w:val="8"/>
          <w:kern w:val="0"/>
          <w:lang w:eastAsia="zh-HK"/>
        </w:rPr>
        <w:t>例如</w:t>
      </w:r>
      <w:proofErr w:type="gramStart"/>
      <w:r>
        <w:rPr>
          <w:rFonts w:eastAsia="標楷體" w:hint="eastAsia"/>
          <w:color w:val="000000"/>
          <w:spacing w:val="8"/>
          <w:kern w:val="0"/>
          <w:lang w:eastAsia="zh-HK"/>
        </w:rPr>
        <w:t>︰</w:t>
      </w:r>
      <w:proofErr w:type="gramEnd"/>
    </w:p>
    <w:p w14:paraId="78933362" w14:textId="09E33CD7" w:rsidR="00274F0E" w:rsidRPr="00274F0E" w:rsidRDefault="00274F0E" w:rsidP="0087774A">
      <w:pPr>
        <w:snapToGrid w:val="0"/>
        <w:spacing w:beforeLines="30" w:before="108"/>
        <w:ind w:firstLineChars="196" w:firstLine="502"/>
        <w:jc w:val="both"/>
        <w:rPr>
          <w:rFonts w:eastAsia="標楷體"/>
          <w:color w:val="000000"/>
          <w:spacing w:val="8"/>
          <w:kern w:val="0"/>
        </w:rPr>
      </w:pPr>
      <w:r w:rsidRPr="00274F0E">
        <w:rPr>
          <w:rFonts w:eastAsia="標楷體"/>
          <w:color w:val="000000"/>
          <w:spacing w:val="8"/>
          <w:kern w:val="0"/>
        </w:rPr>
        <w:t>第一段「</w:t>
      </w:r>
      <w:proofErr w:type="gramStart"/>
      <w:r w:rsidRPr="00274F0E">
        <w:rPr>
          <w:rFonts w:eastAsia="標楷體"/>
          <w:color w:val="000000"/>
          <w:spacing w:val="8"/>
          <w:kern w:val="0"/>
        </w:rPr>
        <w:t>泰山之陽</w:t>
      </w:r>
      <w:proofErr w:type="gramEnd"/>
      <w:r w:rsidRPr="00274F0E">
        <w:rPr>
          <w:rFonts w:ascii="標楷體" w:eastAsia="標楷體" w:hAnsi="標楷體"/>
          <w:color w:val="000000"/>
          <w:spacing w:val="8"/>
          <w:kern w:val="0"/>
        </w:rPr>
        <w:t>…</w:t>
      </w:r>
      <w:proofErr w:type="gramStart"/>
      <w:r w:rsidRPr="00274F0E">
        <w:rPr>
          <w:rFonts w:ascii="標楷體" w:eastAsia="標楷體" w:hAnsi="標楷體"/>
          <w:color w:val="000000"/>
          <w:spacing w:val="8"/>
          <w:kern w:val="0"/>
        </w:rPr>
        <w:t>…</w:t>
      </w:r>
      <w:proofErr w:type="gramEnd"/>
      <w:r w:rsidR="0087774A">
        <w:rPr>
          <w:rFonts w:ascii="標楷體" w:eastAsia="標楷體" w:hAnsi="標楷體" w:hint="eastAsia"/>
          <w:color w:val="000000"/>
          <w:spacing w:val="8"/>
          <w:kern w:val="0"/>
          <w:lang w:eastAsia="zh-HK"/>
        </w:rPr>
        <w:t>在</w:t>
      </w:r>
      <w:r w:rsidRPr="00274F0E">
        <w:rPr>
          <w:rFonts w:eastAsia="標楷體"/>
          <w:color w:val="000000"/>
          <w:spacing w:val="8"/>
          <w:kern w:val="0"/>
        </w:rPr>
        <w:t>長城南十五里」是對泰山全貌的總說</w:t>
      </w:r>
      <w:r>
        <w:rPr>
          <w:rFonts w:eastAsia="標楷體" w:hint="eastAsia"/>
          <w:color w:val="000000"/>
          <w:spacing w:val="8"/>
          <w:kern w:val="0"/>
          <w:lang w:eastAsia="zh-HK"/>
        </w:rPr>
        <w:t>，用</w:t>
      </w:r>
      <w:r w:rsidRPr="00274F0E">
        <w:rPr>
          <w:rFonts w:eastAsia="標楷體"/>
          <w:color w:val="000000"/>
          <w:spacing w:val="8"/>
          <w:kern w:val="0"/>
        </w:rPr>
        <w:t>中速，語</w:t>
      </w:r>
      <w:r w:rsidR="0087774A">
        <w:rPr>
          <w:rFonts w:eastAsia="標楷體" w:hint="eastAsia"/>
          <w:color w:val="000000"/>
          <w:spacing w:val="8"/>
          <w:kern w:val="0"/>
          <w:lang w:eastAsia="zh-HK"/>
        </w:rPr>
        <w:t>調</w:t>
      </w:r>
      <w:r w:rsidRPr="00274F0E">
        <w:rPr>
          <w:rFonts w:eastAsia="標楷體"/>
          <w:color w:val="000000"/>
          <w:spacing w:val="8"/>
          <w:kern w:val="0"/>
        </w:rPr>
        <w:t>平緩。</w:t>
      </w:r>
    </w:p>
    <w:p w14:paraId="42273694" w14:textId="0DEA5FC8" w:rsidR="00274F0E" w:rsidRPr="00274F0E" w:rsidRDefault="00274F0E" w:rsidP="0087774A">
      <w:pPr>
        <w:snapToGrid w:val="0"/>
        <w:spacing w:beforeLines="30" w:before="108"/>
        <w:ind w:firstLineChars="196" w:firstLine="502"/>
        <w:jc w:val="both"/>
        <w:rPr>
          <w:rFonts w:eastAsia="標楷體"/>
          <w:color w:val="000000"/>
          <w:spacing w:val="8"/>
          <w:kern w:val="0"/>
        </w:rPr>
      </w:pPr>
      <w:r w:rsidRPr="00274F0E">
        <w:rPr>
          <w:rFonts w:eastAsia="標楷體"/>
          <w:color w:val="000000"/>
          <w:spacing w:val="8"/>
          <w:kern w:val="0"/>
        </w:rPr>
        <w:t>第二段「</w:t>
      </w:r>
      <w:proofErr w:type="gramStart"/>
      <w:r w:rsidRPr="00274F0E">
        <w:rPr>
          <w:rFonts w:eastAsia="標楷體"/>
          <w:color w:val="000000"/>
          <w:spacing w:val="8"/>
          <w:kern w:val="0"/>
        </w:rPr>
        <w:t>余</w:t>
      </w:r>
      <w:proofErr w:type="gramEnd"/>
      <w:r w:rsidRPr="00274F0E">
        <w:rPr>
          <w:rFonts w:eastAsia="標楷體"/>
          <w:color w:val="000000"/>
          <w:spacing w:val="8"/>
          <w:kern w:val="0"/>
        </w:rPr>
        <w:t>以</w:t>
      </w:r>
      <w:r w:rsidR="0087774A" w:rsidRPr="0087774A">
        <w:rPr>
          <w:rFonts w:eastAsia="標楷體" w:hint="eastAsia"/>
          <w:color w:val="000000"/>
          <w:spacing w:val="8"/>
          <w:kern w:val="0"/>
        </w:rPr>
        <w:t>乾隆三十九年十二月</w:t>
      </w:r>
      <w:r w:rsidRPr="00274F0E">
        <w:rPr>
          <w:rFonts w:ascii="標楷體" w:eastAsia="標楷體" w:hAnsi="標楷體"/>
          <w:color w:val="000000"/>
          <w:spacing w:val="8"/>
          <w:kern w:val="0"/>
        </w:rPr>
        <w:t>…</w:t>
      </w:r>
      <w:proofErr w:type="gramStart"/>
      <w:r w:rsidRPr="00274F0E">
        <w:rPr>
          <w:rFonts w:ascii="標楷體" w:eastAsia="標楷體" w:hAnsi="標楷體"/>
          <w:color w:val="000000"/>
          <w:spacing w:val="8"/>
          <w:kern w:val="0"/>
        </w:rPr>
        <w:t>…</w:t>
      </w:r>
      <w:proofErr w:type="gramEnd"/>
      <w:r w:rsidR="0087774A" w:rsidRPr="0087774A">
        <w:rPr>
          <w:rFonts w:eastAsia="標楷體" w:hint="eastAsia"/>
          <w:color w:val="000000"/>
          <w:spacing w:val="8"/>
          <w:kern w:val="0"/>
        </w:rPr>
        <w:t>而半山</w:t>
      </w:r>
      <w:proofErr w:type="gramStart"/>
      <w:r w:rsidRPr="00274F0E">
        <w:rPr>
          <w:rFonts w:eastAsia="標楷體"/>
          <w:color w:val="000000"/>
          <w:spacing w:val="8"/>
          <w:kern w:val="0"/>
        </w:rPr>
        <w:t>居霧若帶然</w:t>
      </w:r>
      <w:proofErr w:type="gramEnd"/>
      <w:r w:rsidRPr="00274F0E">
        <w:rPr>
          <w:rFonts w:eastAsia="標楷體"/>
          <w:color w:val="000000"/>
          <w:spacing w:val="8"/>
          <w:kern w:val="0"/>
        </w:rPr>
        <w:t>」寫上山</w:t>
      </w:r>
      <w:r w:rsidR="0087774A">
        <w:rPr>
          <w:rFonts w:eastAsia="標楷體" w:hint="eastAsia"/>
          <w:color w:val="000000"/>
          <w:spacing w:val="8"/>
          <w:kern w:val="0"/>
          <w:lang w:eastAsia="zh-HK"/>
        </w:rPr>
        <w:t>的</w:t>
      </w:r>
      <w:r w:rsidRPr="00274F0E">
        <w:rPr>
          <w:rFonts w:eastAsia="標楷體"/>
          <w:color w:val="000000"/>
          <w:spacing w:val="8"/>
          <w:kern w:val="0"/>
        </w:rPr>
        <w:t>過程。</w:t>
      </w:r>
      <w:r>
        <w:rPr>
          <w:rFonts w:eastAsia="標楷體" w:hint="eastAsia"/>
          <w:color w:val="000000"/>
          <w:spacing w:val="8"/>
          <w:kern w:val="0"/>
          <w:lang w:eastAsia="zh-HK"/>
        </w:rPr>
        <w:t>整</w:t>
      </w:r>
      <w:r>
        <w:rPr>
          <w:rFonts w:eastAsia="標楷體" w:hint="eastAsia"/>
          <w:color w:val="000000"/>
          <w:spacing w:val="8"/>
          <w:kern w:val="0"/>
        </w:rPr>
        <w:t>體</w:t>
      </w:r>
      <w:r>
        <w:rPr>
          <w:rFonts w:eastAsia="標楷體" w:hint="eastAsia"/>
          <w:color w:val="000000"/>
          <w:spacing w:val="8"/>
          <w:kern w:val="0"/>
          <w:lang w:eastAsia="zh-HK"/>
        </w:rPr>
        <w:t>用</w:t>
      </w:r>
      <w:r w:rsidRPr="00274F0E">
        <w:rPr>
          <w:rFonts w:eastAsia="標楷體"/>
          <w:color w:val="000000"/>
          <w:spacing w:val="8"/>
          <w:kern w:val="0"/>
        </w:rPr>
        <w:t>中速，最後回望山下的部分是重點，要帶着欣賞的語氣來</w:t>
      </w:r>
      <w:r>
        <w:rPr>
          <w:rFonts w:eastAsia="標楷體"/>
          <w:color w:val="000000"/>
          <w:spacing w:val="8"/>
          <w:kern w:val="0"/>
        </w:rPr>
        <w:t>朗讀</w:t>
      </w:r>
      <w:r>
        <w:rPr>
          <w:rFonts w:eastAsia="標楷體" w:hint="eastAsia"/>
          <w:color w:val="000000"/>
          <w:spacing w:val="8"/>
          <w:kern w:val="0"/>
          <w:lang w:eastAsia="zh-HK"/>
        </w:rPr>
        <w:t>；</w:t>
      </w:r>
      <w:r w:rsidRPr="00274F0E">
        <w:rPr>
          <w:rFonts w:eastAsia="標楷體"/>
          <w:color w:val="000000"/>
          <w:spacing w:val="8"/>
          <w:kern w:val="0"/>
        </w:rPr>
        <w:t>放慢語速，拉長字音。</w:t>
      </w:r>
    </w:p>
    <w:p w14:paraId="7565AEE5" w14:textId="6F114D1E" w:rsidR="00274F0E" w:rsidRPr="00274F0E" w:rsidRDefault="00274F0E" w:rsidP="0087774A">
      <w:pPr>
        <w:snapToGrid w:val="0"/>
        <w:spacing w:beforeLines="30" w:before="108"/>
        <w:ind w:firstLineChars="196" w:firstLine="502"/>
        <w:jc w:val="both"/>
        <w:rPr>
          <w:rFonts w:eastAsia="標楷體"/>
          <w:color w:val="000000"/>
          <w:spacing w:val="8"/>
          <w:kern w:val="0"/>
        </w:rPr>
      </w:pPr>
      <w:r w:rsidRPr="00274F0E">
        <w:rPr>
          <w:rFonts w:eastAsia="標楷體"/>
          <w:color w:val="000000"/>
          <w:spacing w:val="8"/>
          <w:kern w:val="0"/>
        </w:rPr>
        <w:t>第三段「戊申</w:t>
      </w:r>
      <w:proofErr w:type="gramStart"/>
      <w:r w:rsidRPr="00274F0E">
        <w:rPr>
          <w:rFonts w:eastAsia="標楷體"/>
          <w:color w:val="000000"/>
          <w:spacing w:val="8"/>
          <w:kern w:val="0"/>
        </w:rPr>
        <w:t>晦</w:t>
      </w:r>
      <w:proofErr w:type="gramEnd"/>
      <w:r w:rsidRPr="00274F0E">
        <w:rPr>
          <w:rFonts w:ascii="標楷體" w:eastAsia="標楷體" w:hAnsi="標楷體"/>
          <w:color w:val="000000"/>
          <w:spacing w:val="8"/>
          <w:kern w:val="0"/>
        </w:rPr>
        <w:t>…</w:t>
      </w:r>
      <w:proofErr w:type="gramStart"/>
      <w:r w:rsidRPr="00274F0E">
        <w:rPr>
          <w:rFonts w:ascii="標楷體" w:eastAsia="標楷體" w:hAnsi="標楷體"/>
          <w:color w:val="000000"/>
          <w:spacing w:val="8"/>
          <w:kern w:val="0"/>
        </w:rPr>
        <w:t>…</w:t>
      </w:r>
      <w:proofErr w:type="gramEnd"/>
      <w:r w:rsidRPr="00274F0E">
        <w:rPr>
          <w:rFonts w:eastAsia="標楷體"/>
          <w:color w:val="000000"/>
          <w:spacing w:val="8"/>
          <w:kern w:val="0"/>
        </w:rPr>
        <w:t>而皆若</w:t>
      </w:r>
      <w:proofErr w:type="gramStart"/>
      <w:r w:rsidRPr="00274F0E">
        <w:rPr>
          <w:rFonts w:eastAsia="標楷體"/>
          <w:color w:val="000000"/>
          <w:spacing w:val="8"/>
          <w:kern w:val="0"/>
        </w:rPr>
        <w:t>僂</w:t>
      </w:r>
      <w:proofErr w:type="gramEnd"/>
      <w:r w:rsidRPr="00274F0E">
        <w:rPr>
          <w:rFonts w:eastAsia="標楷體"/>
          <w:color w:val="000000"/>
          <w:spacing w:val="8"/>
          <w:kern w:val="0"/>
        </w:rPr>
        <w:t>」</w:t>
      </w:r>
      <w:proofErr w:type="gramStart"/>
      <w:r w:rsidRPr="00274F0E">
        <w:rPr>
          <w:rFonts w:eastAsia="標楷體"/>
          <w:color w:val="000000"/>
          <w:spacing w:val="8"/>
          <w:kern w:val="0"/>
        </w:rPr>
        <w:t>這段寫日出</w:t>
      </w:r>
      <w:proofErr w:type="gramEnd"/>
      <w:r w:rsidRPr="00274F0E">
        <w:rPr>
          <w:rFonts w:eastAsia="標楷體"/>
          <w:color w:val="000000"/>
          <w:spacing w:val="8"/>
          <w:kern w:val="0"/>
        </w:rPr>
        <w:t>。其中「</w:t>
      </w:r>
      <w:proofErr w:type="gramStart"/>
      <w:r w:rsidRPr="00274F0E">
        <w:rPr>
          <w:rFonts w:eastAsia="標楷體"/>
          <w:color w:val="000000"/>
          <w:spacing w:val="8"/>
          <w:kern w:val="0"/>
        </w:rPr>
        <w:t>極</w:t>
      </w:r>
      <w:proofErr w:type="gramEnd"/>
      <w:r w:rsidRPr="00274F0E">
        <w:rPr>
          <w:rFonts w:eastAsia="標楷體"/>
          <w:color w:val="000000"/>
          <w:spacing w:val="8"/>
          <w:kern w:val="0"/>
        </w:rPr>
        <w:t>天雲一線異色，須臾成五彩」</w:t>
      </w:r>
      <w:r w:rsidR="00FC2138">
        <w:rPr>
          <w:rFonts w:eastAsia="標楷體" w:hint="eastAsia"/>
          <w:color w:val="000000"/>
          <w:spacing w:val="8"/>
          <w:kern w:val="0"/>
          <w:lang w:eastAsia="zh-HK"/>
        </w:rPr>
        <w:t>部</w:t>
      </w:r>
      <w:r w:rsidR="00FC2138">
        <w:rPr>
          <w:rFonts w:eastAsia="標楷體" w:hint="eastAsia"/>
          <w:color w:val="000000"/>
          <w:spacing w:val="8"/>
          <w:kern w:val="0"/>
        </w:rPr>
        <w:t>分</w:t>
      </w:r>
      <w:r w:rsidRPr="00274F0E">
        <w:rPr>
          <w:rFonts w:eastAsia="標楷體"/>
          <w:color w:val="000000"/>
          <w:spacing w:val="8"/>
          <w:kern w:val="0"/>
        </w:rPr>
        <w:t>是重點，要有驚</w:t>
      </w:r>
      <w:r w:rsidR="00C418A6">
        <w:rPr>
          <w:rFonts w:eastAsia="標楷體"/>
          <w:color w:val="000000"/>
          <w:spacing w:val="8"/>
          <w:kern w:val="0"/>
        </w:rPr>
        <w:t>歎</w:t>
      </w:r>
      <w:r w:rsidRPr="00274F0E">
        <w:rPr>
          <w:rFonts w:eastAsia="標楷體"/>
          <w:color w:val="000000"/>
          <w:spacing w:val="8"/>
          <w:kern w:val="0"/>
        </w:rPr>
        <w:t>的語氣</w:t>
      </w:r>
      <w:proofErr w:type="gramStart"/>
      <w:r w:rsidRPr="00274F0E">
        <w:rPr>
          <w:rFonts w:eastAsia="標楷體" w:hint="eastAsia"/>
          <w:color w:val="000000"/>
          <w:spacing w:val="-20"/>
          <w:kern w:val="0"/>
          <w:lang w:eastAsia="zh-HK"/>
        </w:rPr>
        <w:t>—</w:t>
      </w:r>
      <w:r w:rsidRPr="0087774A">
        <w:rPr>
          <w:rFonts w:eastAsia="標楷體" w:hint="eastAsia"/>
          <w:color w:val="000000"/>
          <w:kern w:val="0"/>
          <w:lang w:eastAsia="zh-HK"/>
        </w:rPr>
        <w:t>—</w:t>
      </w:r>
      <w:proofErr w:type="gramEnd"/>
      <w:r w:rsidRPr="0087774A">
        <w:rPr>
          <w:rFonts w:eastAsia="標楷體"/>
          <w:color w:val="000000"/>
          <w:kern w:val="0"/>
        </w:rPr>
        <w:t>突</w:t>
      </w:r>
      <w:r w:rsidRPr="00274F0E">
        <w:rPr>
          <w:rFonts w:eastAsia="標楷體"/>
          <w:color w:val="000000"/>
          <w:spacing w:val="8"/>
          <w:kern w:val="0"/>
        </w:rPr>
        <w:t>然加快加重。</w:t>
      </w:r>
    </w:p>
    <w:p w14:paraId="58F36CF1" w14:textId="51DF8971" w:rsidR="00274F0E" w:rsidRPr="00274F0E" w:rsidRDefault="00274F0E" w:rsidP="0087774A">
      <w:pPr>
        <w:snapToGrid w:val="0"/>
        <w:spacing w:beforeLines="30" w:before="108"/>
        <w:ind w:firstLineChars="196" w:firstLine="502"/>
        <w:jc w:val="both"/>
        <w:rPr>
          <w:rFonts w:eastAsia="標楷體"/>
          <w:color w:val="000000"/>
          <w:spacing w:val="8"/>
          <w:kern w:val="0"/>
        </w:rPr>
      </w:pPr>
      <w:r w:rsidRPr="00274F0E">
        <w:rPr>
          <w:rFonts w:eastAsia="標楷體"/>
          <w:color w:val="000000"/>
          <w:spacing w:val="8"/>
          <w:kern w:val="0"/>
        </w:rPr>
        <w:t>第四段「</w:t>
      </w:r>
      <w:proofErr w:type="gramStart"/>
      <w:r w:rsidRPr="00274F0E">
        <w:rPr>
          <w:rFonts w:eastAsia="標楷體"/>
          <w:color w:val="000000"/>
          <w:spacing w:val="8"/>
          <w:kern w:val="0"/>
        </w:rPr>
        <w:t>亭西有岱祠</w:t>
      </w:r>
      <w:proofErr w:type="gramEnd"/>
      <w:r w:rsidRPr="00274F0E">
        <w:rPr>
          <w:rFonts w:ascii="標楷體" w:eastAsia="標楷體" w:hAnsi="標楷體"/>
          <w:color w:val="000000"/>
          <w:spacing w:val="8"/>
          <w:kern w:val="0"/>
        </w:rPr>
        <w:t>…</w:t>
      </w:r>
      <w:proofErr w:type="gramStart"/>
      <w:r w:rsidRPr="00274F0E">
        <w:rPr>
          <w:rFonts w:ascii="標楷體" w:eastAsia="標楷體" w:hAnsi="標楷體"/>
          <w:color w:val="000000"/>
          <w:spacing w:val="8"/>
          <w:kern w:val="0"/>
        </w:rPr>
        <w:t>…</w:t>
      </w:r>
      <w:proofErr w:type="gramEnd"/>
      <w:r w:rsidRPr="00274F0E">
        <w:rPr>
          <w:rFonts w:eastAsia="標楷體"/>
          <w:color w:val="000000"/>
          <w:spacing w:val="8"/>
          <w:kern w:val="0"/>
        </w:rPr>
        <w:t>皆不及往」，這段</w:t>
      </w:r>
      <w:proofErr w:type="gramStart"/>
      <w:r w:rsidRPr="00274F0E">
        <w:rPr>
          <w:rFonts w:eastAsia="標楷體"/>
          <w:color w:val="000000"/>
          <w:spacing w:val="8"/>
          <w:kern w:val="0"/>
        </w:rPr>
        <w:t>交代日觀</w:t>
      </w:r>
      <w:proofErr w:type="gramEnd"/>
      <w:r w:rsidR="00635888">
        <w:rPr>
          <w:rFonts w:eastAsia="標楷體"/>
          <w:color w:val="000000"/>
          <w:spacing w:val="8"/>
          <w:kern w:val="0"/>
        </w:rPr>
        <w:t>峯</w:t>
      </w:r>
      <w:r w:rsidRPr="00274F0E">
        <w:rPr>
          <w:rFonts w:eastAsia="標楷體"/>
          <w:color w:val="000000"/>
          <w:spacing w:val="8"/>
          <w:kern w:val="0"/>
        </w:rPr>
        <w:t>四周景點</w:t>
      </w:r>
      <w:r w:rsidR="00C418A6">
        <w:rPr>
          <w:rFonts w:eastAsia="標楷體" w:hint="eastAsia"/>
          <w:color w:val="000000"/>
          <w:spacing w:val="8"/>
          <w:kern w:val="0"/>
          <w:lang w:eastAsia="zh-HK"/>
        </w:rPr>
        <w:t>的</w:t>
      </w:r>
      <w:r w:rsidRPr="00274F0E">
        <w:rPr>
          <w:rFonts w:eastAsia="標楷體"/>
          <w:color w:val="000000"/>
          <w:spacing w:val="8"/>
          <w:kern w:val="0"/>
        </w:rPr>
        <w:t>遊覽狀況，恢復開始的</w:t>
      </w:r>
      <w:r w:rsidR="00C418A6">
        <w:rPr>
          <w:rFonts w:eastAsia="標楷體"/>
          <w:color w:val="000000"/>
          <w:spacing w:val="8"/>
          <w:kern w:val="0"/>
        </w:rPr>
        <w:t>朗讀</w:t>
      </w:r>
      <w:r w:rsidRPr="00274F0E">
        <w:rPr>
          <w:rFonts w:eastAsia="標楷體"/>
          <w:color w:val="000000"/>
          <w:spacing w:val="8"/>
          <w:kern w:val="0"/>
        </w:rPr>
        <w:t>節奏和速度。</w:t>
      </w:r>
    </w:p>
    <w:p w14:paraId="0DA74D2B" w14:textId="3575CA6F" w:rsidR="00274F0E" w:rsidRPr="00CA7625" w:rsidRDefault="00274F0E" w:rsidP="0087774A">
      <w:pPr>
        <w:snapToGrid w:val="0"/>
        <w:spacing w:beforeLines="30" w:before="108"/>
        <w:ind w:firstLineChars="196" w:firstLine="502"/>
        <w:jc w:val="both"/>
        <w:rPr>
          <w:rFonts w:eastAsia="標楷體"/>
          <w:color w:val="000000"/>
          <w:spacing w:val="8"/>
          <w:kern w:val="0"/>
        </w:rPr>
      </w:pPr>
      <w:r w:rsidRPr="00274F0E">
        <w:rPr>
          <w:rFonts w:eastAsia="標楷體"/>
          <w:color w:val="000000"/>
          <w:spacing w:val="8"/>
          <w:kern w:val="0"/>
        </w:rPr>
        <w:t>第五段「山</w:t>
      </w:r>
      <w:proofErr w:type="gramStart"/>
      <w:r w:rsidRPr="00274F0E">
        <w:rPr>
          <w:rFonts w:eastAsia="標楷體"/>
          <w:color w:val="000000"/>
          <w:spacing w:val="8"/>
          <w:kern w:val="0"/>
        </w:rPr>
        <w:t>多石</w:t>
      </w:r>
      <w:r w:rsidR="0087774A" w:rsidRPr="0087774A">
        <w:rPr>
          <w:rFonts w:eastAsia="標楷體" w:hint="eastAsia"/>
          <w:color w:val="000000"/>
          <w:spacing w:val="8"/>
          <w:kern w:val="0"/>
        </w:rPr>
        <w:t>少土</w:t>
      </w:r>
      <w:proofErr w:type="gramEnd"/>
      <w:r w:rsidRPr="00274F0E">
        <w:rPr>
          <w:rFonts w:ascii="標楷體" w:eastAsia="標楷體" w:hAnsi="標楷體"/>
          <w:color w:val="000000"/>
          <w:spacing w:val="8"/>
          <w:kern w:val="0"/>
        </w:rPr>
        <w:t>…</w:t>
      </w:r>
      <w:proofErr w:type="gramStart"/>
      <w:r w:rsidRPr="00274F0E">
        <w:rPr>
          <w:rFonts w:ascii="標楷體" w:eastAsia="標楷體" w:hAnsi="標楷體"/>
          <w:color w:val="000000"/>
          <w:spacing w:val="8"/>
          <w:kern w:val="0"/>
        </w:rPr>
        <w:t>…</w:t>
      </w:r>
      <w:proofErr w:type="gramEnd"/>
      <w:r w:rsidR="0087774A" w:rsidRPr="0087774A">
        <w:rPr>
          <w:rFonts w:eastAsia="標楷體" w:hint="eastAsia"/>
          <w:color w:val="000000"/>
          <w:spacing w:val="8"/>
          <w:kern w:val="0"/>
        </w:rPr>
        <w:t>桐城</w:t>
      </w:r>
      <w:r w:rsidRPr="00274F0E">
        <w:rPr>
          <w:rFonts w:eastAsia="標楷體"/>
          <w:color w:val="000000"/>
          <w:spacing w:val="8"/>
          <w:kern w:val="0"/>
        </w:rPr>
        <w:t>姚鼐記」</w:t>
      </w:r>
      <w:r>
        <w:rPr>
          <w:rFonts w:eastAsia="標楷體"/>
          <w:color w:val="000000"/>
          <w:spacing w:val="8"/>
          <w:kern w:val="0"/>
        </w:rPr>
        <w:t>朗讀</w:t>
      </w:r>
      <w:r w:rsidRPr="00274F0E">
        <w:rPr>
          <w:rFonts w:eastAsia="標楷體"/>
          <w:color w:val="000000"/>
          <w:spacing w:val="8"/>
          <w:kern w:val="0"/>
        </w:rPr>
        <w:t>速度轉慢，節奏平緩。</w:t>
      </w:r>
    </w:p>
    <w:p w14:paraId="52D1FA32" w14:textId="77777777" w:rsidR="0087774A" w:rsidRDefault="0087774A" w:rsidP="009B2987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14:paraId="7A6BD137" w14:textId="1243EC6E" w:rsidR="009B2987" w:rsidRPr="00CE0F0A" w:rsidRDefault="009B2987" w:rsidP="009B2987">
      <w:pPr>
        <w:snapToGrid w:val="0"/>
        <w:spacing w:beforeLines="30" w:before="108"/>
      </w:pPr>
      <w:r>
        <w:rPr>
          <w:rFonts w:ascii="Times New Roman" w:eastAsia="標楷體" w:hAnsi="Times New Roman" w:hint="eastAsia"/>
          <w:szCs w:val="24"/>
          <w:lang w:eastAsia="zh-HK"/>
        </w:rPr>
        <w:t>（本</w:t>
      </w:r>
      <w:r w:rsidR="00E64C3B">
        <w:rPr>
          <w:rFonts w:ascii="Times New Roman" w:eastAsia="標楷體" w:hAnsi="Times New Roman" w:hint="eastAsia"/>
          <w:szCs w:val="24"/>
          <w:lang w:eastAsia="zh-HK"/>
        </w:rPr>
        <w:t>文</w:t>
      </w:r>
      <w:r>
        <w:rPr>
          <w:rFonts w:ascii="Times New Roman" w:eastAsia="標楷體" w:hAnsi="Times New Roman" w:hint="eastAsia"/>
          <w:szCs w:val="24"/>
          <w:lang w:eastAsia="zh-HK"/>
        </w:rPr>
        <w:t>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9B2987">
        <w:rPr>
          <w:rFonts w:ascii="Times New Roman" w:eastAsia="標楷體" w:hAnsi="Times New Roman"/>
          <w:szCs w:val="24"/>
          <w:lang w:eastAsia="zh-HK"/>
        </w:rPr>
        <w:t>高山流</w:t>
      </w:r>
      <w:r w:rsidRPr="00E36559">
        <w:rPr>
          <w:rFonts w:ascii="Times New Roman" w:eastAsia="標楷體" w:hAnsi="Times New Roman"/>
          <w:szCs w:val="24"/>
          <w:lang w:eastAsia="zh-HK"/>
        </w:rPr>
        <w:t>水</w:t>
      </w:r>
      <w:r>
        <w:rPr>
          <w:rFonts w:ascii="Times New Roman" w:eastAsia="標楷體" w:hAnsi="Times New Roman" w:hint="eastAsia"/>
          <w:szCs w:val="24"/>
          <w:lang w:eastAsia="zh-HK"/>
        </w:rPr>
        <w:t>》</w:t>
      </w:r>
      <w:r>
        <w:rPr>
          <w:rFonts w:ascii="Times New Roman" w:eastAsia="標楷體" w:hAnsi="Times New Roman" w:hint="eastAsia"/>
          <w:szCs w:val="24"/>
        </w:rPr>
        <w:t>）</w:t>
      </w:r>
    </w:p>
    <w:p w14:paraId="66482883" w14:textId="77777777" w:rsidR="00274F0E" w:rsidRPr="009B2987" w:rsidRDefault="00274F0E" w:rsidP="00274F0E">
      <w:pPr>
        <w:rPr>
          <w:rFonts w:eastAsia="標楷體"/>
        </w:rPr>
      </w:pPr>
    </w:p>
    <w:p w14:paraId="2C9453D7" w14:textId="77777777" w:rsidR="00274F0E" w:rsidRPr="00372A1E" w:rsidRDefault="00274F0E" w:rsidP="00274F0E">
      <w:pPr>
        <w:widowControl/>
        <w:tabs>
          <w:tab w:val="left" w:pos="644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/>
          <w:spacing w:val="20"/>
          <w:sz w:val="28"/>
          <w:szCs w:val="28"/>
        </w:rPr>
      </w:pPr>
    </w:p>
    <w:sectPr w:rsidR="00274F0E" w:rsidRPr="00372A1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1A2DB" w14:textId="77777777" w:rsidR="009B22F3" w:rsidRDefault="009B22F3" w:rsidP="00743674">
      <w:r>
        <w:separator/>
      </w:r>
    </w:p>
  </w:endnote>
  <w:endnote w:type="continuationSeparator" w:id="0">
    <w:p w14:paraId="3B031C08" w14:textId="77777777" w:rsidR="009B22F3" w:rsidRDefault="009B22F3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84536" w14:textId="77777777" w:rsidR="0087774A" w:rsidRDefault="0087774A">
    <w:pPr>
      <w:pStyle w:val="a5"/>
      <w:rPr>
        <w:lang w:eastAsia="zh-HK"/>
      </w:rPr>
    </w:pPr>
  </w:p>
  <w:p w14:paraId="45058096" w14:textId="14EEA839" w:rsidR="0087774A" w:rsidRDefault="0087774A">
    <w:pPr>
      <w:pStyle w:val="a5"/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72C36" w14:textId="77777777" w:rsidR="009B22F3" w:rsidRDefault="009B22F3" w:rsidP="00743674">
      <w:r>
        <w:separator/>
      </w:r>
    </w:p>
  </w:footnote>
  <w:footnote w:type="continuationSeparator" w:id="0">
    <w:p w14:paraId="31B17937" w14:textId="77777777" w:rsidR="009B22F3" w:rsidRDefault="009B22F3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CD06E" w14:textId="07AED3AC" w:rsidR="003050F1" w:rsidRDefault="003050F1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9B2987">
      <w:rPr>
        <w:rFonts w:ascii="Times New Roman" w:hAnsi="Times New Roman" w:cs="Times New Roman" w:hint="eastAsia"/>
        <w:sz w:val="32"/>
      </w:rPr>
      <w:t>35</w:t>
    </w:r>
  </w:p>
  <w:p w14:paraId="4814FDB4" w14:textId="77777777" w:rsidR="003050F1" w:rsidRDefault="003050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4F31"/>
    <w:multiLevelType w:val="hybridMultilevel"/>
    <w:tmpl w:val="57AE0818"/>
    <w:lvl w:ilvl="0" w:tplc="75001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823DD"/>
    <w:multiLevelType w:val="hybridMultilevel"/>
    <w:tmpl w:val="B9FED8CA"/>
    <w:lvl w:ilvl="0" w:tplc="7A06D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E60BF"/>
    <w:multiLevelType w:val="hybridMultilevel"/>
    <w:tmpl w:val="708409D2"/>
    <w:lvl w:ilvl="0" w:tplc="0B30AC76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5A5904"/>
    <w:multiLevelType w:val="hybridMultilevel"/>
    <w:tmpl w:val="8B863C14"/>
    <w:lvl w:ilvl="0" w:tplc="9522B83C">
      <w:start w:val="1"/>
      <w:numFmt w:val="decimal"/>
      <w:lvlText w:val="(%1)"/>
      <w:lvlJc w:val="left"/>
      <w:pPr>
        <w:ind w:left="982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5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937BA1"/>
    <w:multiLevelType w:val="hybridMultilevel"/>
    <w:tmpl w:val="311C4D04"/>
    <w:lvl w:ilvl="0" w:tplc="9522B83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763FA3"/>
    <w:multiLevelType w:val="hybridMultilevel"/>
    <w:tmpl w:val="32BEFA02"/>
    <w:lvl w:ilvl="0" w:tplc="8A404D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495FD7"/>
    <w:multiLevelType w:val="hybridMultilevel"/>
    <w:tmpl w:val="258CBFB4"/>
    <w:lvl w:ilvl="0" w:tplc="2CB68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992584"/>
    <w:multiLevelType w:val="hybridMultilevel"/>
    <w:tmpl w:val="3C68C34E"/>
    <w:lvl w:ilvl="0" w:tplc="09EE4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B075E6"/>
    <w:multiLevelType w:val="hybridMultilevel"/>
    <w:tmpl w:val="A10A778C"/>
    <w:lvl w:ilvl="0" w:tplc="C3FAF27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9D75CD"/>
    <w:multiLevelType w:val="hybridMultilevel"/>
    <w:tmpl w:val="F1F28E32"/>
    <w:lvl w:ilvl="0" w:tplc="9522B83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4E4E81"/>
    <w:multiLevelType w:val="hybridMultilevel"/>
    <w:tmpl w:val="DE4C9542"/>
    <w:lvl w:ilvl="0" w:tplc="44DAC1D0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F3A58A6"/>
    <w:multiLevelType w:val="hybridMultilevel"/>
    <w:tmpl w:val="A8DA54BC"/>
    <w:lvl w:ilvl="0" w:tplc="B5D8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22630F"/>
    <w:multiLevelType w:val="hybridMultilevel"/>
    <w:tmpl w:val="F29830CA"/>
    <w:lvl w:ilvl="0" w:tplc="46965C4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1679A0"/>
    <w:multiLevelType w:val="hybridMultilevel"/>
    <w:tmpl w:val="0D9434F4"/>
    <w:lvl w:ilvl="0" w:tplc="F4F873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15"/>
  </w:num>
  <w:num w:numId="7">
    <w:abstractNumId w:val="9"/>
  </w:num>
  <w:num w:numId="8">
    <w:abstractNumId w:val="6"/>
  </w:num>
  <w:num w:numId="9">
    <w:abstractNumId w:val="12"/>
  </w:num>
  <w:num w:numId="10">
    <w:abstractNumId w:val="20"/>
  </w:num>
  <w:num w:numId="11">
    <w:abstractNumId w:val="3"/>
  </w:num>
  <w:num w:numId="12">
    <w:abstractNumId w:val="1"/>
  </w:num>
  <w:num w:numId="13">
    <w:abstractNumId w:val="13"/>
  </w:num>
  <w:num w:numId="14">
    <w:abstractNumId w:val="23"/>
  </w:num>
  <w:num w:numId="15">
    <w:abstractNumId w:val="0"/>
  </w:num>
  <w:num w:numId="16">
    <w:abstractNumId w:val="4"/>
  </w:num>
  <w:num w:numId="17">
    <w:abstractNumId w:val="18"/>
  </w:num>
  <w:num w:numId="18">
    <w:abstractNumId w:val="22"/>
  </w:num>
  <w:num w:numId="19">
    <w:abstractNumId w:val="21"/>
  </w:num>
  <w:num w:numId="20">
    <w:abstractNumId w:val="7"/>
  </w:num>
  <w:num w:numId="21">
    <w:abstractNumId w:val="10"/>
  </w:num>
  <w:num w:numId="22">
    <w:abstractNumId w:val="19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11C3E"/>
    <w:rsid w:val="00023398"/>
    <w:rsid w:val="00051735"/>
    <w:rsid w:val="00054FB0"/>
    <w:rsid w:val="00056AFE"/>
    <w:rsid w:val="00063668"/>
    <w:rsid w:val="00070EDD"/>
    <w:rsid w:val="00072E0C"/>
    <w:rsid w:val="00092AA0"/>
    <w:rsid w:val="001017AA"/>
    <w:rsid w:val="00144115"/>
    <w:rsid w:val="0014422B"/>
    <w:rsid w:val="0017584F"/>
    <w:rsid w:val="001875C5"/>
    <w:rsid w:val="001929DA"/>
    <w:rsid w:val="001A2C1B"/>
    <w:rsid w:val="001C2AE6"/>
    <w:rsid w:val="001D2F37"/>
    <w:rsid w:val="001D45E1"/>
    <w:rsid w:val="001E61EA"/>
    <w:rsid w:val="00274F0E"/>
    <w:rsid w:val="002B328A"/>
    <w:rsid w:val="003050F1"/>
    <w:rsid w:val="003317C3"/>
    <w:rsid w:val="00366A13"/>
    <w:rsid w:val="00372A1E"/>
    <w:rsid w:val="003778AE"/>
    <w:rsid w:val="003E1FCC"/>
    <w:rsid w:val="00417F60"/>
    <w:rsid w:val="00426836"/>
    <w:rsid w:val="004400B4"/>
    <w:rsid w:val="00475A05"/>
    <w:rsid w:val="00492E9E"/>
    <w:rsid w:val="004A12E9"/>
    <w:rsid w:val="004C1147"/>
    <w:rsid w:val="004D0EDD"/>
    <w:rsid w:val="005A7818"/>
    <w:rsid w:val="005E499C"/>
    <w:rsid w:val="006007F7"/>
    <w:rsid w:val="00602112"/>
    <w:rsid w:val="00635888"/>
    <w:rsid w:val="00682904"/>
    <w:rsid w:val="006C278B"/>
    <w:rsid w:val="00743674"/>
    <w:rsid w:val="00790BD1"/>
    <w:rsid w:val="00821FAE"/>
    <w:rsid w:val="0087774A"/>
    <w:rsid w:val="0089735D"/>
    <w:rsid w:val="008A386F"/>
    <w:rsid w:val="008B25A2"/>
    <w:rsid w:val="008B2FEC"/>
    <w:rsid w:val="008B43CC"/>
    <w:rsid w:val="00922FE7"/>
    <w:rsid w:val="009406B1"/>
    <w:rsid w:val="0094176E"/>
    <w:rsid w:val="00943E1F"/>
    <w:rsid w:val="00995BF8"/>
    <w:rsid w:val="009A0016"/>
    <w:rsid w:val="009B22F3"/>
    <w:rsid w:val="009B2987"/>
    <w:rsid w:val="009D0980"/>
    <w:rsid w:val="009D0B0F"/>
    <w:rsid w:val="009F103F"/>
    <w:rsid w:val="009F71DD"/>
    <w:rsid w:val="00A031E2"/>
    <w:rsid w:val="00A07A3B"/>
    <w:rsid w:val="00A32F10"/>
    <w:rsid w:val="00AC1279"/>
    <w:rsid w:val="00B44821"/>
    <w:rsid w:val="00B452A7"/>
    <w:rsid w:val="00B503C6"/>
    <w:rsid w:val="00B623D2"/>
    <w:rsid w:val="00BB5FF4"/>
    <w:rsid w:val="00BC4E8E"/>
    <w:rsid w:val="00BE2390"/>
    <w:rsid w:val="00BF1000"/>
    <w:rsid w:val="00C339F4"/>
    <w:rsid w:val="00C40879"/>
    <w:rsid w:val="00C418A6"/>
    <w:rsid w:val="00C47143"/>
    <w:rsid w:val="00C81A7B"/>
    <w:rsid w:val="00CA1F71"/>
    <w:rsid w:val="00CF533F"/>
    <w:rsid w:val="00D344BB"/>
    <w:rsid w:val="00D60002"/>
    <w:rsid w:val="00D92107"/>
    <w:rsid w:val="00DD7AFD"/>
    <w:rsid w:val="00DF20C5"/>
    <w:rsid w:val="00E300F5"/>
    <w:rsid w:val="00E64C3B"/>
    <w:rsid w:val="00E83839"/>
    <w:rsid w:val="00EB4F04"/>
    <w:rsid w:val="00EC397C"/>
    <w:rsid w:val="00EF374D"/>
    <w:rsid w:val="00F16460"/>
    <w:rsid w:val="00F83121"/>
    <w:rsid w:val="00F83D40"/>
    <w:rsid w:val="00FC2138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5C4C4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paragraph" w:styleId="3">
    <w:name w:val="heading 3"/>
    <w:basedOn w:val="a"/>
    <w:link w:val="30"/>
    <w:qFormat/>
    <w:rsid w:val="0094176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  <w:style w:type="character" w:customStyle="1" w:styleId="30">
    <w:name w:val="標題 3 字元"/>
    <w:basedOn w:val="a0"/>
    <w:link w:val="3"/>
    <w:rsid w:val="0094176E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headline-content2">
    <w:name w:val="headline-content2"/>
    <w:basedOn w:val="a0"/>
    <w:rsid w:val="0094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2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322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579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389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801</Characters>
  <Application>Microsoft Office Word</Application>
  <DocSecurity>0</DocSecurity>
  <Lines>6</Lines>
  <Paragraphs>1</Paragraphs>
  <ScaleCrop>false</ScaleCrop>
  <Company>EDB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5</cp:revision>
  <cp:lastPrinted>2020-07-17T10:10:00Z</cp:lastPrinted>
  <dcterms:created xsi:type="dcterms:W3CDTF">2020-07-10T09:53:00Z</dcterms:created>
  <dcterms:modified xsi:type="dcterms:W3CDTF">2020-07-21T09:16:00Z</dcterms:modified>
</cp:coreProperties>
</file>