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3CE" w:rsidRPr="00EE03F2" w:rsidRDefault="007523CE" w:rsidP="007523CE">
      <w:pPr>
        <w:tabs>
          <w:tab w:val="left" w:pos="1590"/>
        </w:tabs>
        <w:overflowPunct w:val="0"/>
        <w:snapToGrid w:val="0"/>
        <w:ind w:right="30"/>
        <w:jc w:val="right"/>
        <w:rPr>
          <w:rFonts w:ascii="標楷體" w:eastAsia="標楷體" w:hAnsi="標楷體"/>
          <w:b/>
          <w:sz w:val="28"/>
          <w:szCs w:val="28"/>
        </w:rPr>
      </w:pPr>
    </w:p>
    <w:p w:rsidR="002B6942" w:rsidRDefault="002B6942" w:rsidP="002B6942">
      <w:pPr>
        <w:jc w:val="center"/>
        <w:rPr>
          <w:b/>
          <w:szCs w:val="24"/>
        </w:rPr>
      </w:pPr>
      <w:r>
        <w:rPr>
          <w:rFonts w:hint="eastAsia"/>
          <w:b/>
          <w:szCs w:val="24"/>
        </w:rPr>
        <w:t>中文作為第二語言</w:t>
      </w:r>
    </w:p>
    <w:p w:rsidR="002B6942" w:rsidRDefault="002B6942" w:rsidP="002B6942">
      <w:pPr>
        <w:jc w:val="center"/>
        <w:rPr>
          <w:b/>
          <w:szCs w:val="24"/>
        </w:rPr>
      </w:pPr>
      <w:r>
        <w:rPr>
          <w:rFonts w:hint="eastAsia"/>
          <w:b/>
          <w:szCs w:val="24"/>
        </w:rPr>
        <w:t>適用的學與教策略舉隅</w:t>
      </w:r>
    </w:p>
    <w:p w:rsidR="00121590" w:rsidRDefault="00121590" w:rsidP="00121590">
      <w:pPr>
        <w:jc w:val="both"/>
      </w:pPr>
    </w:p>
    <w:p w:rsidR="007523CE" w:rsidRPr="007523CE" w:rsidRDefault="00121590" w:rsidP="00121590">
      <w:pPr>
        <w:jc w:val="both"/>
      </w:pPr>
      <w:r w:rsidRPr="00121590">
        <w:rPr>
          <w:rFonts w:ascii="標楷體" w:eastAsia="標楷體" w:hAnsi="標楷體" w:hint="eastAsia"/>
          <w:b/>
        </w:rPr>
        <w:t>文化共融</w:t>
      </w:r>
      <w:r w:rsidR="001956DF">
        <w:rPr>
          <w:rFonts w:ascii="標楷體" w:eastAsia="標楷體" w:hAnsi="標楷體" w:hint="eastAsia"/>
          <w:b/>
        </w:rPr>
        <w:t>活動：</w:t>
      </w:r>
      <w:r w:rsidR="007523CE" w:rsidRPr="001956DF">
        <w:rPr>
          <w:rFonts w:ascii="標楷體" w:eastAsia="標楷體" w:hAnsi="標楷體" w:hint="eastAsia"/>
          <w:b/>
        </w:rPr>
        <w:t>《</w:t>
      </w:r>
      <w:r w:rsidR="007523CE" w:rsidRPr="001956DF">
        <w:rPr>
          <w:rFonts w:ascii="標楷體" w:eastAsia="標楷體" w:hAnsi="標楷體"/>
          <w:b/>
        </w:rPr>
        <w:t>新年</w:t>
      </w:r>
      <w:r w:rsidR="007523CE" w:rsidRPr="001956DF">
        <w:rPr>
          <w:rFonts w:ascii="標楷體" w:eastAsia="標楷體" w:hAnsi="標楷體" w:hint="eastAsia"/>
          <w:b/>
        </w:rPr>
        <w:t>》</w:t>
      </w:r>
    </w:p>
    <w:p w:rsidR="007523CE" w:rsidRPr="00897001" w:rsidRDefault="001D48E6" w:rsidP="002B6942">
      <w:pPr>
        <w:pStyle w:val="a3"/>
        <w:numPr>
          <w:ilvl w:val="0"/>
          <w:numId w:val="6"/>
        </w:numPr>
        <w:overflowPunct w:val="0"/>
        <w:snapToGrid w:val="0"/>
        <w:spacing w:before="120" w:after="120" w:line="360" w:lineRule="atLeast"/>
        <w:ind w:leftChars="0"/>
        <w:rPr>
          <w:rFonts w:ascii="華康仿宋體W6" w:eastAsia="華康仿宋體W6" w:hAnsi="華康中黑體"/>
          <w:spacing w:val="40"/>
          <w:szCs w:val="24"/>
        </w:rPr>
      </w:pPr>
      <w:r w:rsidRPr="00897001">
        <w:rPr>
          <w:rFonts w:ascii="標楷體" w:eastAsia="標楷體" w:hAnsi="標楷體" w:hint="eastAsia"/>
          <w:color w:val="000000"/>
          <w:szCs w:val="24"/>
        </w:rPr>
        <w:t>讓非華語學生對中國的文化風俗有初步了解，對學生融入中國社會有一定的幫助。</w:t>
      </w:r>
    </w:p>
    <w:p w:rsidR="002B6942" w:rsidRPr="00897001" w:rsidRDefault="007523CE" w:rsidP="002B6942">
      <w:pPr>
        <w:overflowPunct w:val="0"/>
        <w:snapToGrid w:val="0"/>
        <w:spacing w:before="120" w:after="120" w:line="360" w:lineRule="exact"/>
        <w:rPr>
          <w:rFonts w:ascii="標楷體" w:eastAsia="標楷體" w:hAnsi="標楷體"/>
          <w:szCs w:val="24"/>
        </w:rPr>
      </w:pPr>
      <w:r w:rsidRPr="00897001">
        <w:rPr>
          <w:rFonts w:ascii="標楷體" w:eastAsia="標楷體" w:hAnsi="標楷體"/>
          <w:szCs w:val="24"/>
        </w:rPr>
        <w:t>學習目標：</w:t>
      </w:r>
    </w:p>
    <w:p w:rsidR="007523CE" w:rsidRPr="00897001" w:rsidRDefault="007523CE" w:rsidP="002B6942">
      <w:pPr>
        <w:overflowPunct w:val="0"/>
        <w:snapToGrid w:val="0"/>
        <w:spacing w:before="120" w:after="120" w:line="360" w:lineRule="exact"/>
        <w:rPr>
          <w:rFonts w:ascii="標楷體" w:eastAsia="標楷體" w:hAnsi="標楷體"/>
          <w:szCs w:val="24"/>
        </w:rPr>
      </w:pPr>
      <w:r w:rsidRPr="00897001">
        <w:rPr>
          <w:rFonts w:ascii="標楷體" w:eastAsia="標楷體" w:hAnsi="標楷體"/>
          <w:szCs w:val="24"/>
        </w:rPr>
        <w:t>透過不同活動，認識新年(中國節日)的風俗習慣；並能說出一些恭賀的說話</w:t>
      </w:r>
      <w:proofErr w:type="gramStart"/>
      <w:r w:rsidRPr="00897001">
        <w:rPr>
          <w:rFonts w:ascii="標楷體" w:eastAsia="標楷體" w:hAnsi="標楷體"/>
          <w:szCs w:val="24"/>
        </w:rPr>
        <w:t>和認讀</w:t>
      </w:r>
      <w:proofErr w:type="gramEnd"/>
      <w:r w:rsidRPr="00897001">
        <w:rPr>
          <w:rFonts w:ascii="標楷體" w:eastAsia="標楷體" w:hAnsi="標楷體"/>
          <w:szCs w:val="24"/>
        </w:rPr>
        <w:t>常見的字詞。</w:t>
      </w:r>
    </w:p>
    <w:p w:rsidR="007523CE" w:rsidRPr="00897001" w:rsidRDefault="007523CE" w:rsidP="007523CE">
      <w:pPr>
        <w:snapToGrid w:val="0"/>
        <w:rPr>
          <w:rFonts w:ascii="標楷體" w:eastAsia="標楷體" w:hAnsi="標楷體"/>
          <w:szCs w:val="24"/>
        </w:rPr>
      </w:pP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158"/>
        <w:gridCol w:w="2880"/>
        <w:gridCol w:w="2746"/>
      </w:tblGrid>
      <w:tr w:rsidR="007523CE" w:rsidRPr="00897001" w:rsidTr="001956DF">
        <w:tc>
          <w:tcPr>
            <w:tcW w:w="481" w:type="pct"/>
          </w:tcPr>
          <w:p w:rsidR="007523CE" w:rsidRPr="00897001" w:rsidRDefault="007523CE" w:rsidP="00022107">
            <w:pPr>
              <w:overflowPunct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7001">
              <w:rPr>
                <w:rFonts w:ascii="標楷體" w:eastAsia="標楷體" w:hAnsi="標楷體"/>
                <w:b/>
                <w:szCs w:val="24"/>
              </w:rPr>
              <w:t>範疇</w:t>
            </w:r>
          </w:p>
        </w:tc>
        <w:tc>
          <w:tcPr>
            <w:tcW w:w="1253" w:type="pct"/>
          </w:tcPr>
          <w:p w:rsidR="007523CE" w:rsidRPr="00897001" w:rsidRDefault="007523CE" w:rsidP="00022107">
            <w:pPr>
              <w:overflowPunct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7001">
              <w:rPr>
                <w:rFonts w:ascii="標楷體" w:eastAsia="標楷體" w:hAnsi="標楷體"/>
                <w:b/>
                <w:szCs w:val="24"/>
              </w:rPr>
              <w:t>學習重點</w:t>
            </w:r>
          </w:p>
        </w:tc>
        <w:tc>
          <w:tcPr>
            <w:tcW w:w="1672" w:type="pct"/>
          </w:tcPr>
          <w:p w:rsidR="007523CE" w:rsidRPr="00897001" w:rsidRDefault="007523CE" w:rsidP="00022107">
            <w:pPr>
              <w:overflowPunct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7001">
              <w:rPr>
                <w:rFonts w:ascii="標楷體" w:eastAsia="標楷體" w:hAnsi="標楷體"/>
                <w:b/>
                <w:szCs w:val="24"/>
              </w:rPr>
              <w:t>學習活動</w:t>
            </w:r>
          </w:p>
        </w:tc>
        <w:tc>
          <w:tcPr>
            <w:tcW w:w="1594" w:type="pct"/>
          </w:tcPr>
          <w:p w:rsidR="007523CE" w:rsidRPr="00897001" w:rsidRDefault="007523CE" w:rsidP="00022107">
            <w:pPr>
              <w:overflowPunct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7001">
              <w:rPr>
                <w:rFonts w:ascii="標楷體" w:eastAsia="標楷體" w:hAnsi="標楷體"/>
                <w:b/>
                <w:szCs w:val="24"/>
              </w:rPr>
              <w:t>備註</w:t>
            </w:r>
          </w:p>
        </w:tc>
      </w:tr>
      <w:tr w:rsidR="007523CE" w:rsidRPr="00897001" w:rsidTr="001956DF">
        <w:tc>
          <w:tcPr>
            <w:tcW w:w="481" w:type="pct"/>
          </w:tcPr>
          <w:p w:rsidR="007523CE" w:rsidRPr="00897001" w:rsidRDefault="007523CE" w:rsidP="00022107">
            <w:pPr>
              <w:overflowPunct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7001">
              <w:rPr>
                <w:rFonts w:ascii="標楷體" w:eastAsia="標楷體" w:hAnsi="標楷體"/>
                <w:b/>
                <w:szCs w:val="24"/>
              </w:rPr>
              <w:t>聆聽</w:t>
            </w:r>
          </w:p>
        </w:tc>
        <w:tc>
          <w:tcPr>
            <w:tcW w:w="1253" w:type="pct"/>
          </w:tcPr>
          <w:p w:rsidR="007523CE" w:rsidRPr="00897001" w:rsidRDefault="007523CE" w:rsidP="00022107">
            <w:pPr>
              <w:overflowPunct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97001">
              <w:rPr>
                <w:rFonts w:ascii="標楷體" w:eastAsia="標楷體" w:hAnsi="標楷體"/>
                <w:szCs w:val="24"/>
              </w:rPr>
              <w:t>聽出話語中的主要信息</w:t>
            </w:r>
          </w:p>
        </w:tc>
        <w:tc>
          <w:tcPr>
            <w:tcW w:w="1672" w:type="pct"/>
          </w:tcPr>
          <w:p w:rsidR="007523CE" w:rsidRPr="00897001" w:rsidRDefault="007523CE" w:rsidP="00022107">
            <w:pPr>
              <w:overflowPunct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97001">
              <w:rPr>
                <w:rFonts w:ascii="標楷體" w:eastAsia="標楷體" w:hAnsi="標楷體"/>
                <w:szCs w:val="24"/>
              </w:rPr>
              <w:t>聆聽有關新年風俗習慣的故事，然後回答問題。</w:t>
            </w:r>
          </w:p>
        </w:tc>
        <w:tc>
          <w:tcPr>
            <w:tcW w:w="1594" w:type="pct"/>
          </w:tcPr>
          <w:p w:rsidR="007523CE" w:rsidRPr="00897001" w:rsidRDefault="007523CE" w:rsidP="00022107">
            <w:pPr>
              <w:overflowPunct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97001">
              <w:rPr>
                <w:rFonts w:ascii="標楷體" w:eastAsia="標楷體" w:hAnsi="標楷體"/>
                <w:szCs w:val="24"/>
              </w:rPr>
              <w:t>鼓勵學生分享自己國家/家鄉過新年的習俗。</w:t>
            </w:r>
          </w:p>
        </w:tc>
      </w:tr>
      <w:tr w:rsidR="007523CE" w:rsidRPr="00897001" w:rsidTr="001956DF">
        <w:tc>
          <w:tcPr>
            <w:tcW w:w="481" w:type="pct"/>
          </w:tcPr>
          <w:p w:rsidR="007523CE" w:rsidRPr="00897001" w:rsidRDefault="007523CE" w:rsidP="00022107">
            <w:pPr>
              <w:overflowPunct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7001">
              <w:rPr>
                <w:rFonts w:ascii="標楷體" w:eastAsia="標楷體" w:hAnsi="標楷體"/>
                <w:b/>
                <w:szCs w:val="24"/>
              </w:rPr>
              <w:t>說話</w:t>
            </w:r>
          </w:p>
        </w:tc>
        <w:tc>
          <w:tcPr>
            <w:tcW w:w="1253" w:type="pct"/>
          </w:tcPr>
          <w:p w:rsidR="007523CE" w:rsidRPr="00897001" w:rsidRDefault="007523CE" w:rsidP="00022107">
            <w:pPr>
              <w:numPr>
                <w:ilvl w:val="0"/>
                <w:numId w:val="1"/>
              </w:numPr>
              <w:overflowPunct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97001">
              <w:rPr>
                <w:rFonts w:ascii="標楷體" w:eastAsia="標楷體" w:hAnsi="標楷體"/>
                <w:szCs w:val="24"/>
              </w:rPr>
              <w:t>正確地發音、清晰地吐字</w:t>
            </w:r>
          </w:p>
          <w:p w:rsidR="007523CE" w:rsidRPr="00897001" w:rsidRDefault="007523CE" w:rsidP="00022107">
            <w:pPr>
              <w:numPr>
                <w:ilvl w:val="0"/>
                <w:numId w:val="1"/>
              </w:numPr>
              <w:overflowPunct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97001">
              <w:rPr>
                <w:rFonts w:ascii="標楷體" w:eastAsia="標楷體" w:hAnsi="標楷體"/>
                <w:szCs w:val="24"/>
              </w:rPr>
              <w:t>聯繫生活經驗及已有知識以構思話語</w:t>
            </w:r>
          </w:p>
        </w:tc>
        <w:tc>
          <w:tcPr>
            <w:tcW w:w="1672" w:type="pct"/>
          </w:tcPr>
          <w:p w:rsidR="007523CE" w:rsidRPr="00897001" w:rsidRDefault="007523CE" w:rsidP="00022107">
            <w:pPr>
              <w:numPr>
                <w:ilvl w:val="0"/>
                <w:numId w:val="1"/>
              </w:numPr>
              <w:overflowPunct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97001">
              <w:rPr>
                <w:rFonts w:ascii="標楷體" w:eastAsia="標楷體" w:hAnsi="標楷體"/>
                <w:szCs w:val="24"/>
              </w:rPr>
              <w:t>教師先說出一些祝賀語句，然後引導學生與其他同學互相祝賀。</w:t>
            </w:r>
          </w:p>
          <w:p w:rsidR="007523CE" w:rsidRPr="00897001" w:rsidRDefault="007523CE" w:rsidP="00022107">
            <w:pPr>
              <w:numPr>
                <w:ilvl w:val="0"/>
                <w:numId w:val="1"/>
              </w:numPr>
              <w:overflowPunct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97001">
              <w:rPr>
                <w:rFonts w:ascii="標楷體" w:eastAsia="標楷體" w:hAnsi="標楷體"/>
                <w:szCs w:val="24"/>
              </w:rPr>
              <w:t>教師出示一些食品(包括新年應節食品)</w:t>
            </w:r>
            <w:r w:rsidR="001956DF">
              <w:rPr>
                <w:rFonts w:ascii="標楷體" w:eastAsia="標楷體" w:hAnsi="標楷體"/>
                <w:szCs w:val="24"/>
              </w:rPr>
              <w:t>的實物或圖片，請同學分組</w:t>
            </w:r>
            <w:r w:rsidR="001956DF">
              <w:rPr>
                <w:rFonts w:ascii="標楷體" w:eastAsia="標楷體" w:hAnsi="標楷體" w:hint="eastAsia"/>
                <w:szCs w:val="24"/>
              </w:rPr>
              <w:t>說說</w:t>
            </w:r>
            <w:r w:rsidRPr="00897001">
              <w:rPr>
                <w:rFonts w:ascii="標楷體" w:eastAsia="標楷體" w:hAnsi="標楷體"/>
                <w:szCs w:val="24"/>
              </w:rPr>
              <w:t>那些食物的名稱。</w:t>
            </w:r>
          </w:p>
        </w:tc>
        <w:tc>
          <w:tcPr>
            <w:tcW w:w="1594" w:type="pct"/>
          </w:tcPr>
          <w:p w:rsidR="007523CE" w:rsidRPr="00897001" w:rsidRDefault="007523CE" w:rsidP="00022107">
            <w:pPr>
              <w:numPr>
                <w:ilvl w:val="0"/>
                <w:numId w:val="1"/>
              </w:numPr>
              <w:overflowPunct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97001">
              <w:rPr>
                <w:rFonts w:ascii="標楷體" w:eastAsia="標楷體" w:hAnsi="標楷體"/>
                <w:szCs w:val="24"/>
              </w:rPr>
              <w:t>祝賀語句：「恭喜發財」、「身體健康」、「學業進步」等。</w:t>
            </w:r>
          </w:p>
          <w:p w:rsidR="007523CE" w:rsidRPr="00897001" w:rsidRDefault="007523CE" w:rsidP="00022107">
            <w:pPr>
              <w:numPr>
                <w:ilvl w:val="0"/>
                <w:numId w:val="1"/>
              </w:numPr>
              <w:overflowPunct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97001">
              <w:rPr>
                <w:rFonts w:ascii="標楷體" w:eastAsia="標楷體" w:hAnsi="標楷體"/>
                <w:szCs w:val="24"/>
              </w:rPr>
              <w:t>食物：「蝦」、「蘋果」、「麵包」、「雞翼」、「年糕」、「瓜子」等。</w:t>
            </w:r>
          </w:p>
        </w:tc>
      </w:tr>
      <w:tr w:rsidR="007523CE" w:rsidRPr="00897001" w:rsidTr="001956DF">
        <w:tc>
          <w:tcPr>
            <w:tcW w:w="481" w:type="pct"/>
          </w:tcPr>
          <w:p w:rsidR="007523CE" w:rsidRPr="00897001" w:rsidRDefault="007523CE" w:rsidP="00022107">
            <w:pPr>
              <w:overflowPunct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7001">
              <w:rPr>
                <w:rFonts w:ascii="標楷體" w:eastAsia="標楷體" w:hAnsi="標楷體"/>
                <w:b/>
                <w:szCs w:val="24"/>
              </w:rPr>
              <w:t>閱讀</w:t>
            </w:r>
          </w:p>
        </w:tc>
        <w:tc>
          <w:tcPr>
            <w:tcW w:w="1253" w:type="pct"/>
          </w:tcPr>
          <w:p w:rsidR="007523CE" w:rsidRPr="00897001" w:rsidRDefault="007523CE" w:rsidP="00022107">
            <w:pPr>
              <w:numPr>
                <w:ilvl w:val="0"/>
                <w:numId w:val="2"/>
              </w:numPr>
              <w:overflowPunct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897001">
              <w:rPr>
                <w:rFonts w:ascii="標楷體" w:eastAsia="標楷體" w:hAnsi="標楷體"/>
                <w:szCs w:val="24"/>
              </w:rPr>
              <w:t>認讀常用字</w:t>
            </w:r>
            <w:proofErr w:type="gramEnd"/>
          </w:p>
          <w:p w:rsidR="007523CE" w:rsidRPr="00897001" w:rsidRDefault="007523CE" w:rsidP="00022107">
            <w:pPr>
              <w:numPr>
                <w:ilvl w:val="0"/>
                <w:numId w:val="2"/>
              </w:numPr>
              <w:overflowPunct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97001">
              <w:rPr>
                <w:rFonts w:ascii="標楷體" w:eastAsia="標楷體" w:hAnsi="標楷體"/>
                <w:szCs w:val="24"/>
              </w:rPr>
              <w:t>辨識字形、字音、字義</w:t>
            </w:r>
          </w:p>
        </w:tc>
        <w:tc>
          <w:tcPr>
            <w:tcW w:w="1672" w:type="pct"/>
          </w:tcPr>
          <w:p w:rsidR="007523CE" w:rsidRPr="00897001" w:rsidRDefault="007523CE" w:rsidP="00022107">
            <w:pPr>
              <w:overflowPunct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97001">
              <w:rPr>
                <w:rFonts w:ascii="標楷體" w:eastAsia="標楷體" w:hAnsi="標楷體"/>
                <w:szCs w:val="24"/>
              </w:rPr>
              <w:t>透過圖片，學生辨識字詞的形、音、義。</w:t>
            </w:r>
          </w:p>
        </w:tc>
        <w:tc>
          <w:tcPr>
            <w:tcW w:w="1594" w:type="pct"/>
          </w:tcPr>
          <w:p w:rsidR="007523CE" w:rsidRPr="00897001" w:rsidRDefault="00552788" w:rsidP="00552788">
            <w:pPr>
              <w:overflowPunct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字詞：「年糕」、「花市」、「拜年」</w:t>
            </w:r>
            <w:bookmarkStart w:id="0" w:name="_GoBack"/>
            <w:bookmarkEnd w:id="0"/>
            <w:r w:rsidR="007523CE" w:rsidRPr="00897001">
              <w:rPr>
                <w:rFonts w:ascii="標楷體" w:eastAsia="標楷體" w:hAnsi="標楷體"/>
                <w:szCs w:val="24"/>
              </w:rPr>
              <w:t>等。</w:t>
            </w:r>
          </w:p>
        </w:tc>
      </w:tr>
      <w:tr w:rsidR="007523CE" w:rsidRPr="00897001" w:rsidTr="001956DF">
        <w:tc>
          <w:tcPr>
            <w:tcW w:w="481" w:type="pct"/>
          </w:tcPr>
          <w:p w:rsidR="007523CE" w:rsidRPr="00897001" w:rsidRDefault="007523CE" w:rsidP="00022107">
            <w:pPr>
              <w:overflowPunct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7001">
              <w:rPr>
                <w:rFonts w:ascii="標楷體" w:eastAsia="標楷體" w:hAnsi="標楷體"/>
                <w:b/>
                <w:szCs w:val="24"/>
              </w:rPr>
              <w:t>寫作</w:t>
            </w:r>
          </w:p>
        </w:tc>
        <w:tc>
          <w:tcPr>
            <w:tcW w:w="1253" w:type="pct"/>
          </w:tcPr>
          <w:p w:rsidR="007523CE" w:rsidRPr="00897001" w:rsidRDefault="007523CE" w:rsidP="00022107">
            <w:pPr>
              <w:overflowPunct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97001">
              <w:rPr>
                <w:rFonts w:ascii="標楷體" w:eastAsia="標楷體" w:hAnsi="標楷體"/>
                <w:szCs w:val="24"/>
              </w:rPr>
              <w:t>書寫常用字</w:t>
            </w:r>
          </w:p>
        </w:tc>
        <w:tc>
          <w:tcPr>
            <w:tcW w:w="1672" w:type="pct"/>
          </w:tcPr>
          <w:p w:rsidR="007523CE" w:rsidRPr="00897001" w:rsidRDefault="007523CE" w:rsidP="00022107">
            <w:pPr>
              <w:overflowPunct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97001">
              <w:rPr>
                <w:rFonts w:ascii="標楷體" w:eastAsia="標楷體" w:hAnsi="標楷體"/>
                <w:szCs w:val="24"/>
              </w:rPr>
              <w:t>教師給學生一些食物圖片作參考，請他們將自己喜歡的食物畫</w:t>
            </w:r>
            <w:r w:rsidRPr="00897001">
              <w:rPr>
                <w:rFonts w:ascii="標楷體" w:eastAsia="標楷體" w:hAnsi="標楷體" w:hint="eastAsia"/>
                <w:szCs w:val="24"/>
              </w:rPr>
              <w:t>出來</w:t>
            </w:r>
            <w:r w:rsidRPr="00897001">
              <w:rPr>
                <w:rFonts w:ascii="標楷體" w:eastAsia="標楷體" w:hAnsi="標楷體"/>
                <w:szCs w:val="24"/>
              </w:rPr>
              <w:t>，然後寫出食物名稱。</w:t>
            </w:r>
          </w:p>
        </w:tc>
        <w:tc>
          <w:tcPr>
            <w:tcW w:w="1594" w:type="pct"/>
          </w:tcPr>
          <w:p w:rsidR="007523CE" w:rsidRPr="00897001" w:rsidRDefault="007523CE" w:rsidP="00022107">
            <w:pPr>
              <w:overflowPunct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97001">
              <w:rPr>
                <w:rFonts w:ascii="標楷體" w:eastAsia="標楷體" w:hAnsi="標楷體"/>
                <w:szCs w:val="24"/>
              </w:rPr>
              <w:t>學生可自由繪畫老師提</w:t>
            </w:r>
            <w:r w:rsidRPr="00897001">
              <w:rPr>
                <w:rFonts w:ascii="標楷體" w:eastAsia="標楷體" w:hAnsi="標楷體" w:hint="eastAsia"/>
                <w:szCs w:val="24"/>
              </w:rPr>
              <w:t>及</w:t>
            </w:r>
            <w:r w:rsidRPr="00897001">
              <w:rPr>
                <w:rFonts w:ascii="標楷體" w:eastAsia="標楷體" w:hAnsi="標楷體"/>
                <w:szCs w:val="24"/>
              </w:rPr>
              <w:t>的</w:t>
            </w:r>
            <w:r w:rsidRPr="00897001">
              <w:rPr>
                <w:rFonts w:ascii="標楷體" w:eastAsia="標楷體" w:hAnsi="標楷體" w:hint="eastAsia"/>
                <w:szCs w:val="24"/>
              </w:rPr>
              <w:t>食物</w:t>
            </w:r>
            <w:r w:rsidRPr="00897001">
              <w:rPr>
                <w:rFonts w:ascii="標楷體" w:eastAsia="標楷體" w:hAnsi="標楷體"/>
                <w:szCs w:val="24"/>
              </w:rPr>
              <w:t>，或繪畫自己國家/家鄉的特產。</w:t>
            </w:r>
          </w:p>
        </w:tc>
      </w:tr>
    </w:tbl>
    <w:p w:rsidR="00504928" w:rsidRDefault="00504928"/>
    <w:p w:rsidR="00121590" w:rsidRDefault="001956DF" w:rsidP="00121590">
      <w:pPr>
        <w:overflowPunct w:val="0"/>
        <w:snapToGrid w:val="0"/>
        <w:spacing w:before="120" w:after="120" w:line="360" w:lineRule="atLeast"/>
        <w:jc w:val="right"/>
        <w:rPr>
          <w:rFonts w:ascii="標楷體" w:eastAsia="標楷體" w:hAnsi="標楷體"/>
          <w:spacing w:val="40"/>
          <w:szCs w:val="24"/>
        </w:rPr>
      </w:pPr>
      <w:r>
        <w:rPr>
          <w:rFonts w:ascii="標楷體" w:eastAsia="標楷體" w:hAnsi="標楷體" w:hint="eastAsia"/>
          <w:szCs w:val="24"/>
        </w:rPr>
        <w:t>資料來源：</w:t>
      </w:r>
      <w:r>
        <w:rPr>
          <w:rFonts w:ascii="標楷體" w:eastAsia="標楷體" w:hAnsi="標楷體"/>
          <w:szCs w:val="24"/>
        </w:rPr>
        <w:t>伊斯蘭學校</w:t>
      </w:r>
    </w:p>
    <w:p w:rsidR="00121590" w:rsidRDefault="00121590"/>
    <w:p w:rsidR="00121590" w:rsidRDefault="00121590"/>
    <w:sectPr w:rsidR="001215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06A" w:rsidRDefault="00AB506A" w:rsidP="00AB506A">
      <w:r>
        <w:separator/>
      </w:r>
    </w:p>
  </w:endnote>
  <w:endnote w:type="continuationSeparator" w:id="0">
    <w:p w:rsidR="00AB506A" w:rsidRDefault="00AB506A" w:rsidP="00AB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06A" w:rsidRDefault="00AB506A" w:rsidP="00AB506A">
      <w:r>
        <w:separator/>
      </w:r>
    </w:p>
  </w:footnote>
  <w:footnote w:type="continuationSeparator" w:id="0">
    <w:p w:rsidR="00AB506A" w:rsidRDefault="00AB506A" w:rsidP="00AB5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7868"/>
    <w:multiLevelType w:val="hybridMultilevel"/>
    <w:tmpl w:val="DAF6ADF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A8850EE"/>
    <w:multiLevelType w:val="hybridMultilevel"/>
    <w:tmpl w:val="BB728160"/>
    <w:lvl w:ilvl="0" w:tplc="22D22DE6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2700FD4"/>
    <w:multiLevelType w:val="hybridMultilevel"/>
    <w:tmpl w:val="DCB477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8BC72BD"/>
    <w:multiLevelType w:val="hybridMultilevel"/>
    <w:tmpl w:val="FFE818BC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60BF381D"/>
    <w:multiLevelType w:val="hybridMultilevel"/>
    <w:tmpl w:val="DE70FAF4"/>
    <w:lvl w:ilvl="0" w:tplc="22D22DE6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6F6F3DA5"/>
    <w:multiLevelType w:val="hybridMultilevel"/>
    <w:tmpl w:val="47A4D5F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3CE"/>
    <w:rsid w:val="00121590"/>
    <w:rsid w:val="001956DF"/>
    <w:rsid w:val="001D48E6"/>
    <w:rsid w:val="002B6942"/>
    <w:rsid w:val="00446402"/>
    <w:rsid w:val="00504928"/>
    <w:rsid w:val="00552788"/>
    <w:rsid w:val="005F060A"/>
    <w:rsid w:val="007523CE"/>
    <w:rsid w:val="008949E4"/>
    <w:rsid w:val="00897001"/>
    <w:rsid w:val="00AB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C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8E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B506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AB506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506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AB506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C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8E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B506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AB506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506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AB506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YEUNG, Hoi-yan Vincy</dc:creator>
  <cp:lastModifiedBy>SHEK, Pui-yee</cp:lastModifiedBy>
  <cp:revision>8</cp:revision>
  <cp:lastPrinted>2014-06-17T04:13:00Z</cp:lastPrinted>
  <dcterms:created xsi:type="dcterms:W3CDTF">2014-06-17T04:08:00Z</dcterms:created>
  <dcterms:modified xsi:type="dcterms:W3CDTF">2014-06-18T03:35:00Z</dcterms:modified>
</cp:coreProperties>
</file>