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E3" w:rsidRPr="003667F2" w:rsidRDefault="001A6DE3" w:rsidP="001A6DE3">
      <w:pPr>
        <w:pStyle w:val="a3"/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3667F2">
        <w:rPr>
          <w:rFonts w:ascii="標楷體" w:eastAsia="標楷體" w:hAnsi="標楷體" w:hint="eastAsia"/>
          <w:b/>
          <w:sz w:val="32"/>
          <w:szCs w:val="32"/>
        </w:rPr>
        <w:t>閱讀文章   陪葬品</w:t>
      </w:r>
    </w:p>
    <w:p w:rsidR="001A6DE3" w:rsidRDefault="001A6DE3" w:rsidP="001A6DE3">
      <w:pPr>
        <w:pStyle w:val="a3"/>
        <w:adjustRightInd w:val="0"/>
        <w:snapToGrid w:val="0"/>
        <w:spacing w:line="276" w:lineRule="auto"/>
        <w:rPr>
          <w:rFonts w:ascii="標楷體" w:eastAsia="標楷體" w:hAnsi="標楷體"/>
          <w:b/>
          <w:sz w:val="36"/>
          <w:szCs w:val="36"/>
        </w:rPr>
      </w:pPr>
    </w:p>
    <w:p w:rsidR="001A6DE3" w:rsidRDefault="00173E5A" w:rsidP="00723534">
      <w:pPr>
        <w:pStyle w:val="a3"/>
        <w:adjustRightInd w:val="0"/>
        <w:snapToGrid w:val="0"/>
        <w:spacing w:line="500" w:lineRule="exact"/>
        <w:ind w:firstLine="480"/>
        <w:jc w:val="both"/>
        <w:rPr>
          <w:rFonts w:ascii="標楷體" w:eastAsia="標楷體" w:hAnsi="標楷體"/>
          <w:sz w:val="32"/>
          <w:szCs w:val="32"/>
        </w:rPr>
      </w:pPr>
      <w:r w:rsidRPr="00173E5A">
        <w:rPr>
          <w:rFonts w:ascii="標楷體" w:eastAsia="標楷體" w:hAnsi="標楷體" w:hint="eastAsia"/>
          <w:sz w:val="32"/>
          <w:szCs w:val="32"/>
        </w:rPr>
        <w:t>古人</w:t>
      </w:r>
      <w:r w:rsidR="001A6DE3">
        <w:rPr>
          <w:rFonts w:ascii="標楷體" w:eastAsia="標楷體" w:hAnsi="標楷體" w:hint="eastAsia"/>
          <w:sz w:val="32"/>
          <w:szCs w:val="32"/>
        </w:rPr>
        <w:t>多</w:t>
      </w:r>
      <w:r w:rsidRPr="00173E5A">
        <w:rPr>
          <w:rFonts w:ascii="標楷體" w:eastAsia="標楷體" w:hAnsi="標楷體" w:hint="eastAsia"/>
          <w:sz w:val="32"/>
          <w:szCs w:val="32"/>
        </w:rPr>
        <w:t>相信</w:t>
      </w:r>
      <w:r w:rsidR="001A6DE3">
        <w:rPr>
          <w:rFonts w:ascii="標楷體" w:eastAsia="標楷體" w:hAnsi="標楷體" w:hint="eastAsia"/>
          <w:sz w:val="32"/>
          <w:szCs w:val="32"/>
        </w:rPr>
        <w:t>：</w:t>
      </w:r>
      <w:r w:rsidRPr="00173E5A">
        <w:rPr>
          <w:rFonts w:ascii="標楷體" w:eastAsia="標楷體" w:hAnsi="標楷體" w:hint="eastAsia"/>
          <w:sz w:val="32"/>
          <w:szCs w:val="32"/>
        </w:rPr>
        <w:t>人死後會在另外一個</w:t>
      </w:r>
      <w:r w:rsidRPr="005F1BC5">
        <w:rPr>
          <w:rFonts w:ascii="標楷體" w:eastAsia="標楷體" w:hAnsi="標楷體" w:hint="eastAsia"/>
          <w:sz w:val="32"/>
          <w:szCs w:val="32"/>
        </w:rPr>
        <w:t>地方</w:t>
      </w:r>
      <w:r w:rsidRPr="00173E5A">
        <w:rPr>
          <w:rFonts w:ascii="標楷體" w:eastAsia="標楷體" w:hAnsi="標楷體" w:hint="eastAsia"/>
          <w:sz w:val="32"/>
          <w:szCs w:val="32"/>
        </w:rPr>
        <w:t>生活</w:t>
      </w:r>
      <w:r w:rsidRPr="005F1BC5">
        <w:rPr>
          <w:rFonts w:ascii="標楷體" w:eastAsia="標楷體" w:hAnsi="標楷體" w:hint="eastAsia"/>
          <w:sz w:val="32"/>
          <w:szCs w:val="32"/>
        </w:rPr>
        <w:t>。</w:t>
      </w:r>
      <w:r w:rsidR="001A6DE3">
        <w:rPr>
          <w:rFonts w:ascii="標楷體" w:eastAsia="標楷體" w:hAnsi="標楷體" w:hint="eastAsia"/>
          <w:sz w:val="32"/>
          <w:szCs w:val="32"/>
        </w:rPr>
        <w:t>因此</w:t>
      </w:r>
      <w:r w:rsidR="002B1107">
        <w:rPr>
          <w:rFonts w:ascii="標楷體" w:eastAsia="標楷體" w:hAnsi="標楷體" w:hint="eastAsia"/>
          <w:sz w:val="32"/>
          <w:szCs w:val="32"/>
        </w:rPr>
        <w:t>，</w:t>
      </w:r>
      <w:r w:rsidR="001A6DE3">
        <w:rPr>
          <w:rFonts w:ascii="標楷體" w:eastAsia="標楷體" w:hAnsi="標楷體" w:hint="eastAsia"/>
          <w:sz w:val="32"/>
          <w:szCs w:val="32"/>
        </w:rPr>
        <w:t>在</w:t>
      </w:r>
      <w:r w:rsidR="001A6DE3" w:rsidRPr="005F1BC5">
        <w:rPr>
          <w:rFonts w:ascii="標楷體" w:eastAsia="標楷體" w:hAnsi="標楷體" w:hint="eastAsia"/>
          <w:sz w:val="32"/>
          <w:szCs w:val="32"/>
        </w:rPr>
        <w:t>埋葬死者</w:t>
      </w:r>
      <w:r w:rsidR="001A6DE3">
        <w:rPr>
          <w:rFonts w:ascii="標楷體" w:eastAsia="標楷體" w:hAnsi="標楷體" w:hint="eastAsia"/>
          <w:sz w:val="32"/>
          <w:szCs w:val="32"/>
        </w:rPr>
        <w:t>時，人們加入</w:t>
      </w:r>
      <w:r w:rsidR="001A6DE3" w:rsidRPr="005F1BC5">
        <w:rPr>
          <w:rFonts w:ascii="標楷體" w:eastAsia="標楷體" w:hAnsi="標楷體" w:hint="eastAsia"/>
          <w:sz w:val="32"/>
          <w:szCs w:val="32"/>
        </w:rPr>
        <w:t>他喜愛的物品</w:t>
      </w:r>
      <w:r w:rsidR="001A6DE3">
        <w:rPr>
          <w:rFonts w:ascii="標楷體" w:eastAsia="標楷體" w:hAnsi="標楷體" w:hint="eastAsia"/>
          <w:sz w:val="32"/>
          <w:szCs w:val="32"/>
        </w:rPr>
        <w:t>。</w:t>
      </w:r>
      <w:r w:rsidR="001A6DE3" w:rsidRPr="005F1BC5">
        <w:rPr>
          <w:rFonts w:ascii="標楷體" w:eastAsia="標楷體" w:hAnsi="標楷體" w:hint="eastAsia"/>
          <w:sz w:val="32"/>
          <w:szCs w:val="32"/>
        </w:rPr>
        <w:t>這些</w:t>
      </w:r>
      <w:r w:rsidR="001A6DE3">
        <w:rPr>
          <w:rFonts w:ascii="標楷體" w:eastAsia="標楷體" w:hAnsi="標楷體" w:hint="eastAsia"/>
          <w:sz w:val="32"/>
          <w:szCs w:val="32"/>
        </w:rPr>
        <w:t>「</w:t>
      </w:r>
      <w:r w:rsidR="001A6DE3" w:rsidRPr="001A6DE3">
        <w:rPr>
          <w:rFonts w:ascii="標楷體" w:eastAsia="標楷體" w:hAnsi="標楷體" w:hint="eastAsia"/>
          <w:sz w:val="32"/>
          <w:szCs w:val="32"/>
        </w:rPr>
        <w:t>陪葬</w:t>
      </w:r>
      <w:r w:rsidR="001A6DE3" w:rsidRPr="00173E5A">
        <w:rPr>
          <w:rFonts w:ascii="標楷體" w:eastAsia="標楷體" w:hAnsi="標楷體" w:hint="eastAsia"/>
          <w:sz w:val="32"/>
          <w:szCs w:val="32"/>
        </w:rPr>
        <w:t>品</w:t>
      </w:r>
      <w:r w:rsidR="001A6DE3">
        <w:rPr>
          <w:rFonts w:ascii="標楷體" w:eastAsia="標楷體" w:hAnsi="標楷體" w:hint="eastAsia"/>
          <w:sz w:val="32"/>
          <w:szCs w:val="32"/>
        </w:rPr>
        <w:t>」</w:t>
      </w:r>
      <w:r w:rsidR="001A6DE3" w:rsidRPr="005F1BC5">
        <w:rPr>
          <w:rFonts w:ascii="標楷體" w:eastAsia="標楷體" w:hAnsi="標楷體" w:hint="eastAsia"/>
          <w:sz w:val="32"/>
          <w:szCs w:val="32"/>
        </w:rPr>
        <w:t>是希望人死後</w:t>
      </w:r>
      <w:r w:rsidR="001A6DE3">
        <w:rPr>
          <w:rFonts w:ascii="標楷體" w:eastAsia="標楷體" w:hAnsi="標楷體" w:hint="eastAsia"/>
          <w:sz w:val="32"/>
          <w:szCs w:val="32"/>
        </w:rPr>
        <w:t>，</w:t>
      </w:r>
      <w:r w:rsidR="001A6DE3" w:rsidRPr="005F1BC5">
        <w:rPr>
          <w:rFonts w:ascii="標楷體" w:eastAsia="標楷體" w:hAnsi="標楷體" w:hint="eastAsia"/>
          <w:sz w:val="32"/>
          <w:szCs w:val="32"/>
        </w:rPr>
        <w:t>仍能</w:t>
      </w:r>
      <w:r w:rsidR="001A6DE3" w:rsidRPr="00173E5A">
        <w:rPr>
          <w:rFonts w:ascii="標楷體" w:eastAsia="標楷體" w:hAnsi="標楷體" w:hint="eastAsia"/>
          <w:sz w:val="32"/>
          <w:szCs w:val="32"/>
        </w:rPr>
        <w:t>過著</w:t>
      </w:r>
      <w:r w:rsidR="001A6DE3">
        <w:rPr>
          <w:rFonts w:ascii="標楷體" w:eastAsia="標楷體" w:hAnsi="標楷體" w:hint="eastAsia"/>
          <w:sz w:val="32"/>
          <w:szCs w:val="32"/>
        </w:rPr>
        <w:t>如在生時一樣</w:t>
      </w:r>
      <w:r w:rsidR="001A6DE3" w:rsidRPr="00173E5A">
        <w:rPr>
          <w:rFonts w:ascii="標楷體" w:eastAsia="標楷體" w:hAnsi="標楷體" w:hint="eastAsia"/>
          <w:sz w:val="32"/>
          <w:szCs w:val="32"/>
        </w:rPr>
        <w:t>幸福的日子。</w:t>
      </w:r>
    </w:p>
    <w:p w:rsidR="00723534" w:rsidRDefault="00723534" w:rsidP="00723534">
      <w:pPr>
        <w:pStyle w:val="a3"/>
        <w:adjustRightInd w:val="0"/>
        <w:snapToGrid w:val="0"/>
        <w:spacing w:line="500" w:lineRule="exact"/>
        <w:ind w:firstLine="480"/>
        <w:jc w:val="both"/>
        <w:rPr>
          <w:rFonts w:ascii="標楷體" w:eastAsia="標楷體" w:hAnsi="標楷體"/>
          <w:sz w:val="32"/>
          <w:szCs w:val="32"/>
        </w:rPr>
      </w:pPr>
    </w:p>
    <w:p w:rsidR="001A6DE3" w:rsidRDefault="002710FA" w:rsidP="00723534">
      <w:pPr>
        <w:pStyle w:val="a3"/>
        <w:adjustRightInd w:val="0"/>
        <w:snapToGrid w:val="0"/>
        <w:spacing w:line="500" w:lineRule="exact"/>
        <w:ind w:firstLine="480"/>
        <w:jc w:val="both"/>
        <w:rPr>
          <w:rFonts w:ascii="標楷體" w:eastAsia="標楷體" w:hAnsi="標楷體"/>
          <w:sz w:val="32"/>
          <w:szCs w:val="32"/>
        </w:rPr>
      </w:pPr>
      <w:r w:rsidRPr="00917622">
        <w:rPr>
          <w:rFonts w:ascii="標楷體" w:eastAsia="標楷體" w:hAnsi="標楷體" w:hint="eastAsia"/>
          <w:sz w:val="32"/>
          <w:szCs w:val="32"/>
        </w:rPr>
        <w:t>陪葬品</w:t>
      </w:r>
      <w:r w:rsidR="00A27DE1">
        <w:rPr>
          <w:rFonts w:ascii="標楷體" w:eastAsia="標楷體" w:hAnsi="標楷體" w:hint="eastAsia"/>
          <w:sz w:val="32"/>
          <w:szCs w:val="32"/>
        </w:rPr>
        <w:t>可以是實物，也可以是</w:t>
      </w:r>
      <w:r w:rsidR="005C1DA4" w:rsidRPr="005C1DA4">
        <w:rPr>
          <w:rFonts w:ascii="標楷體" w:eastAsia="標楷體" w:hAnsi="標楷體" w:hint="eastAsia"/>
          <w:sz w:val="32"/>
          <w:szCs w:val="32"/>
        </w:rPr>
        <w:t>模型。考古學家在</w:t>
      </w:r>
      <w:proofErr w:type="gramStart"/>
      <w:r w:rsidR="005C1DA4" w:rsidRPr="005C1DA4">
        <w:rPr>
          <w:rFonts w:ascii="標楷體" w:eastAsia="標楷體" w:hAnsi="標楷體" w:hint="eastAsia"/>
          <w:sz w:val="32"/>
          <w:szCs w:val="32"/>
        </w:rPr>
        <w:t>李鄭屋漢</w:t>
      </w:r>
      <w:proofErr w:type="gramEnd"/>
      <w:r w:rsidR="005C1DA4" w:rsidRPr="005C1DA4">
        <w:rPr>
          <w:rFonts w:ascii="標楷體" w:eastAsia="標楷體" w:hAnsi="標楷體" w:hint="eastAsia"/>
          <w:sz w:val="32"/>
          <w:szCs w:val="32"/>
        </w:rPr>
        <w:t>墓中</w:t>
      </w:r>
      <w:r w:rsidR="005C1DA4" w:rsidRPr="005F1BC5">
        <w:rPr>
          <w:rFonts w:ascii="標楷體" w:eastAsia="標楷體" w:hAnsi="標楷體" w:hint="eastAsia"/>
          <w:sz w:val="32"/>
          <w:szCs w:val="32"/>
        </w:rPr>
        <w:t>就</w:t>
      </w:r>
      <w:r w:rsidR="005C1DA4" w:rsidRPr="005C1DA4">
        <w:rPr>
          <w:rFonts w:ascii="標楷體" w:eastAsia="標楷體" w:hAnsi="標楷體" w:hint="eastAsia"/>
          <w:sz w:val="32"/>
          <w:szCs w:val="32"/>
        </w:rPr>
        <w:t>發現了</w:t>
      </w:r>
      <w:r w:rsidR="005C1DA4" w:rsidRPr="005F1BC5">
        <w:rPr>
          <w:rFonts w:ascii="標楷體" w:eastAsia="標楷體" w:hAnsi="標楷體" w:hint="eastAsia"/>
          <w:sz w:val="32"/>
          <w:szCs w:val="32"/>
        </w:rPr>
        <w:t>不少</w:t>
      </w:r>
      <w:r w:rsidR="005C1DA4" w:rsidRPr="005C1DA4">
        <w:rPr>
          <w:rFonts w:ascii="標楷體" w:eastAsia="標楷體" w:hAnsi="標楷體" w:hint="eastAsia"/>
          <w:sz w:val="32"/>
          <w:szCs w:val="32"/>
        </w:rPr>
        <w:t>陪葬品</w:t>
      </w:r>
      <w:r w:rsidR="005C1DA4" w:rsidRPr="005F1BC5">
        <w:rPr>
          <w:rFonts w:ascii="標楷體" w:eastAsia="標楷體" w:hAnsi="標楷體" w:hint="eastAsia"/>
          <w:sz w:val="32"/>
          <w:szCs w:val="32"/>
        </w:rPr>
        <w:t>，如</w:t>
      </w:r>
      <w:r w:rsidR="005C1DA4" w:rsidRPr="005C1DA4">
        <w:rPr>
          <w:rFonts w:ascii="標楷體" w:eastAsia="標楷體" w:hAnsi="標楷體" w:hint="eastAsia"/>
          <w:sz w:val="32"/>
          <w:szCs w:val="32"/>
        </w:rPr>
        <w:t>銅鏡、</w:t>
      </w:r>
      <w:proofErr w:type="gramStart"/>
      <w:r w:rsidR="005C1DA4" w:rsidRPr="005C1DA4">
        <w:rPr>
          <w:rFonts w:ascii="標楷體" w:eastAsia="標楷體" w:hAnsi="標楷體" w:hint="eastAsia"/>
          <w:sz w:val="32"/>
          <w:szCs w:val="32"/>
        </w:rPr>
        <w:t>陶屋</w:t>
      </w:r>
      <w:proofErr w:type="gramEnd"/>
      <w:r w:rsidR="005C1DA4" w:rsidRPr="005C1DA4">
        <w:rPr>
          <w:rFonts w:ascii="標楷體" w:eastAsia="標楷體" w:hAnsi="標楷體" w:hint="eastAsia"/>
          <w:sz w:val="32"/>
          <w:szCs w:val="32"/>
        </w:rPr>
        <w:t>、陶罐。</w:t>
      </w:r>
      <w:r w:rsidR="002B1107">
        <w:rPr>
          <w:rFonts w:ascii="標楷體" w:eastAsia="標楷體" w:hAnsi="標楷體" w:hint="eastAsia"/>
          <w:sz w:val="32"/>
          <w:szCs w:val="32"/>
        </w:rPr>
        <w:t>這些物品</w:t>
      </w:r>
      <w:r w:rsidR="00D95076">
        <w:rPr>
          <w:rFonts w:ascii="標楷體" w:eastAsia="標楷體" w:hAnsi="標楷體" w:hint="eastAsia"/>
          <w:sz w:val="32"/>
          <w:szCs w:val="32"/>
        </w:rPr>
        <w:t>，</w:t>
      </w:r>
      <w:r w:rsidR="00155BA8">
        <w:rPr>
          <w:rFonts w:ascii="標楷體" w:eastAsia="標楷體" w:hAnsi="標楷體" w:hint="eastAsia"/>
          <w:sz w:val="32"/>
          <w:szCs w:val="32"/>
        </w:rPr>
        <w:t>是</w:t>
      </w:r>
      <w:r w:rsidR="004F44A4">
        <w:rPr>
          <w:rFonts w:ascii="標楷體" w:eastAsia="標楷體" w:hAnsi="標楷體" w:hint="eastAsia"/>
          <w:sz w:val="32"/>
          <w:szCs w:val="32"/>
        </w:rPr>
        <w:t>模仿</w:t>
      </w:r>
      <w:r w:rsidR="00155BA8">
        <w:rPr>
          <w:rFonts w:ascii="標楷體" w:eastAsia="標楷體" w:hAnsi="標楷體" w:hint="eastAsia"/>
          <w:sz w:val="32"/>
          <w:szCs w:val="32"/>
        </w:rPr>
        <w:t>死者</w:t>
      </w:r>
      <w:r w:rsidR="001A6DE3">
        <w:rPr>
          <w:rFonts w:ascii="標楷體" w:eastAsia="標楷體" w:hAnsi="標楷體" w:hint="eastAsia"/>
          <w:sz w:val="32"/>
          <w:szCs w:val="32"/>
        </w:rPr>
        <w:t>在生時的常用物品，也反映了</w:t>
      </w:r>
      <w:r w:rsidR="001A6DE3" w:rsidRPr="005F1BC5">
        <w:rPr>
          <w:rFonts w:ascii="標楷體" w:eastAsia="標楷體" w:hAnsi="標楷體" w:hint="eastAsia"/>
          <w:sz w:val="32"/>
          <w:szCs w:val="32"/>
        </w:rPr>
        <w:t>漢代人們的生活。</w:t>
      </w:r>
    </w:p>
    <w:p w:rsidR="001A6DE3" w:rsidRDefault="001A6DE3" w:rsidP="00B02E08">
      <w:pPr>
        <w:pStyle w:val="a3"/>
        <w:adjustRightInd w:val="0"/>
        <w:snapToGrid w:val="0"/>
        <w:spacing w:line="500" w:lineRule="exact"/>
        <w:ind w:firstLine="480"/>
        <w:rPr>
          <w:rFonts w:ascii="標楷體" w:eastAsia="標楷體" w:hAnsi="標楷體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1A6DE3" w:rsidTr="001A6DE3">
        <w:tc>
          <w:tcPr>
            <w:tcW w:w="2787" w:type="dxa"/>
          </w:tcPr>
          <w:p w:rsidR="001A6DE3" w:rsidRDefault="001A6DE3" w:rsidP="00B02E08">
            <w:pPr>
              <w:pStyle w:val="a3"/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SimSun" w:hint="eastAsia"/>
                <w:noProof/>
              </w:rPr>
              <w:drawing>
                <wp:anchor distT="0" distB="0" distL="114300" distR="114300" simplePos="0" relativeHeight="251666944" behindDoc="0" locked="0" layoutInCell="1" allowOverlap="1" wp14:anchorId="42EC1167" wp14:editId="75647C6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20955</wp:posOffset>
                  </wp:positionV>
                  <wp:extent cx="1518737" cy="1409700"/>
                  <wp:effectExtent l="0" t="0" r="571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陶屋模型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921" cy="14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6DE3" w:rsidRDefault="001A6DE3" w:rsidP="00B02E08">
            <w:pPr>
              <w:pStyle w:val="a3"/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1A6DE3" w:rsidRDefault="001A6DE3" w:rsidP="00B02E08">
            <w:pPr>
              <w:pStyle w:val="a3"/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1A6DE3" w:rsidRDefault="001A6DE3" w:rsidP="00B02E08">
            <w:pPr>
              <w:pStyle w:val="a3"/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1A6DE3" w:rsidRDefault="001A6DE3" w:rsidP="00B02E08">
            <w:pPr>
              <w:pStyle w:val="a3"/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87" w:type="dxa"/>
          </w:tcPr>
          <w:p w:rsidR="001A6DE3" w:rsidRDefault="001A6DE3" w:rsidP="00B02E08">
            <w:pPr>
              <w:pStyle w:val="a3"/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48512" behindDoc="0" locked="0" layoutInCell="1" allowOverlap="1" wp14:anchorId="165BC5E5" wp14:editId="59C39B5C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71755</wp:posOffset>
                  </wp:positionV>
                  <wp:extent cx="1543050" cy="1405183"/>
                  <wp:effectExtent l="0" t="0" r="0" b="508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青銅鏡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41" t="7821" r="12509"/>
                          <a:stretch/>
                        </pic:blipFill>
                        <pic:spPr bwMode="auto">
                          <a:xfrm>
                            <a:off x="0" y="0"/>
                            <a:ext cx="1543050" cy="1405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8" w:type="dxa"/>
          </w:tcPr>
          <w:p w:rsidR="001A6DE3" w:rsidRDefault="001A6DE3" w:rsidP="00B02E08">
            <w:pPr>
              <w:pStyle w:val="a3"/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SimSun" w:hint="eastAsia"/>
                <w:noProof/>
              </w:rPr>
              <w:drawing>
                <wp:anchor distT="0" distB="0" distL="114300" distR="114300" simplePos="0" relativeHeight="251678208" behindDoc="0" locked="0" layoutInCell="1" allowOverlap="1" wp14:anchorId="402C08F7" wp14:editId="7460BED3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103505</wp:posOffset>
                  </wp:positionV>
                  <wp:extent cx="1377950" cy="127902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青黃釉雙耳陶蓋罐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127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1A6DE3" w:rsidTr="001A6DE3">
        <w:tc>
          <w:tcPr>
            <w:tcW w:w="2787" w:type="dxa"/>
          </w:tcPr>
          <w:p w:rsidR="001A6DE3" w:rsidRDefault="001A6DE3" w:rsidP="00B02E08">
            <w:pPr>
              <w:pStyle w:val="a3"/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陶屋</w:t>
            </w:r>
          </w:p>
          <w:p w:rsidR="001A6DE3" w:rsidRDefault="001A6DE3" w:rsidP="00B02E08">
            <w:pPr>
              <w:pStyle w:val="a3"/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87" w:type="dxa"/>
          </w:tcPr>
          <w:p w:rsidR="001A6DE3" w:rsidRDefault="001A6DE3" w:rsidP="00B02E08">
            <w:pPr>
              <w:pStyle w:val="a3"/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723534">
              <w:rPr>
                <w:rFonts w:ascii="標楷體" w:eastAsia="標楷體" w:hAnsi="標楷體" w:hint="eastAsia"/>
                <w:sz w:val="32"/>
                <w:szCs w:val="32"/>
              </w:rPr>
              <w:t>銅鏡</w:t>
            </w:r>
          </w:p>
        </w:tc>
        <w:tc>
          <w:tcPr>
            <w:tcW w:w="2788" w:type="dxa"/>
          </w:tcPr>
          <w:p w:rsidR="001A6DE3" w:rsidRDefault="00723534" w:rsidP="00B02E08">
            <w:pPr>
              <w:pStyle w:val="a3"/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陶</w:t>
            </w:r>
            <w:r w:rsidRPr="005C1DA4">
              <w:rPr>
                <w:rFonts w:ascii="標楷體" w:eastAsia="標楷體" w:hAnsi="標楷體" w:hint="eastAsia"/>
                <w:sz w:val="32"/>
                <w:szCs w:val="32"/>
              </w:rPr>
              <w:t>罐</w:t>
            </w:r>
          </w:p>
        </w:tc>
      </w:tr>
    </w:tbl>
    <w:p w:rsidR="001A6DE3" w:rsidRDefault="001A6DE3" w:rsidP="00B02E08">
      <w:pPr>
        <w:pStyle w:val="a3"/>
        <w:adjustRightInd w:val="0"/>
        <w:snapToGrid w:val="0"/>
        <w:spacing w:line="500" w:lineRule="exact"/>
        <w:ind w:firstLine="480"/>
        <w:rPr>
          <w:rFonts w:ascii="標楷體" w:eastAsia="標楷體" w:hAnsi="標楷體"/>
          <w:sz w:val="32"/>
          <w:szCs w:val="32"/>
        </w:rPr>
      </w:pPr>
    </w:p>
    <w:p w:rsidR="005F1BC5" w:rsidRPr="005C1DA4" w:rsidRDefault="00D95076" w:rsidP="001A6DE3">
      <w:pPr>
        <w:pStyle w:val="a3"/>
        <w:adjustRightInd w:val="0"/>
        <w:snapToGrid w:val="0"/>
        <w:spacing w:line="480" w:lineRule="auto"/>
        <w:jc w:val="both"/>
        <w:rPr>
          <w:rStyle w:val="ask-title2"/>
          <w:rFonts w:ascii="標楷體" w:eastAsia="標楷體" w:hAnsi="標楷體" w:cs="Arial"/>
          <w:color w:val="333333"/>
          <w:sz w:val="32"/>
          <w:szCs w:val="32"/>
        </w:rPr>
      </w:pPr>
      <w:r>
        <w:rPr>
          <w:rStyle w:val="ask-title2"/>
          <w:rFonts w:ascii="標楷體" w:eastAsia="標楷體" w:hAnsi="標楷體" w:cs="Arial"/>
          <w:color w:val="333333"/>
          <w:sz w:val="32"/>
          <w:szCs w:val="32"/>
        </w:rPr>
        <w:tab/>
      </w:r>
    </w:p>
    <w:p w:rsidR="005C1DA4" w:rsidRPr="005C1DA4" w:rsidRDefault="005C1DA4" w:rsidP="005C1DA4">
      <w:pPr>
        <w:pStyle w:val="a3"/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5D2870" w:rsidRPr="00E87954" w:rsidRDefault="005D2870" w:rsidP="001B093C">
      <w:pPr>
        <w:pStyle w:val="a3"/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5D2870" w:rsidRPr="00E879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91" w:rsidRDefault="00743A91" w:rsidP="001A6DE3">
      <w:r>
        <w:separator/>
      </w:r>
    </w:p>
  </w:endnote>
  <w:endnote w:type="continuationSeparator" w:id="0">
    <w:p w:rsidR="00743A91" w:rsidRDefault="00743A91" w:rsidP="001A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91" w:rsidRDefault="00743A91" w:rsidP="001A6DE3">
      <w:r>
        <w:separator/>
      </w:r>
    </w:p>
  </w:footnote>
  <w:footnote w:type="continuationSeparator" w:id="0">
    <w:p w:rsidR="00743A91" w:rsidRDefault="00743A91" w:rsidP="001A6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6E"/>
    <w:rsid w:val="000A33CC"/>
    <w:rsid w:val="00155BA8"/>
    <w:rsid w:val="00173E5A"/>
    <w:rsid w:val="0018251F"/>
    <w:rsid w:val="001A6DE3"/>
    <w:rsid w:val="001B093C"/>
    <w:rsid w:val="002164E4"/>
    <w:rsid w:val="00257DC4"/>
    <w:rsid w:val="002710FA"/>
    <w:rsid w:val="002A79BF"/>
    <w:rsid w:val="002B1107"/>
    <w:rsid w:val="003667F2"/>
    <w:rsid w:val="003C7E2E"/>
    <w:rsid w:val="004444CE"/>
    <w:rsid w:val="004D2B74"/>
    <w:rsid w:val="004F3E44"/>
    <w:rsid w:val="004F44A4"/>
    <w:rsid w:val="00580EF7"/>
    <w:rsid w:val="005B6D45"/>
    <w:rsid w:val="005C1DA4"/>
    <w:rsid w:val="005D2870"/>
    <w:rsid w:val="005F1BC5"/>
    <w:rsid w:val="00642735"/>
    <w:rsid w:val="006F645C"/>
    <w:rsid w:val="0070559C"/>
    <w:rsid w:val="00723534"/>
    <w:rsid w:val="00743A91"/>
    <w:rsid w:val="00763D4B"/>
    <w:rsid w:val="0082196E"/>
    <w:rsid w:val="00881C94"/>
    <w:rsid w:val="008A7892"/>
    <w:rsid w:val="00A27DE1"/>
    <w:rsid w:val="00A44EC5"/>
    <w:rsid w:val="00A67F8E"/>
    <w:rsid w:val="00A7005A"/>
    <w:rsid w:val="00AA19BF"/>
    <w:rsid w:val="00AD4A02"/>
    <w:rsid w:val="00B02E08"/>
    <w:rsid w:val="00B4126F"/>
    <w:rsid w:val="00C4794A"/>
    <w:rsid w:val="00CF0E71"/>
    <w:rsid w:val="00D14D0C"/>
    <w:rsid w:val="00D95076"/>
    <w:rsid w:val="00DC2B4B"/>
    <w:rsid w:val="00E87954"/>
    <w:rsid w:val="00F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6E"/>
    <w:pPr>
      <w:widowControl w:val="0"/>
    </w:pPr>
  </w:style>
  <w:style w:type="paragraph" w:styleId="a4">
    <w:name w:val="Balloon Text"/>
    <w:basedOn w:val="a"/>
    <w:link w:val="a5"/>
    <w:uiPriority w:val="99"/>
    <w:semiHidden/>
    <w:unhideWhenUsed/>
    <w:rsid w:val="00182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2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sk-title2">
    <w:name w:val="ask-title2"/>
    <w:basedOn w:val="a0"/>
    <w:rsid w:val="005C1DA4"/>
  </w:style>
  <w:style w:type="paragraph" w:styleId="a6">
    <w:name w:val="header"/>
    <w:basedOn w:val="a"/>
    <w:link w:val="a7"/>
    <w:uiPriority w:val="99"/>
    <w:unhideWhenUsed/>
    <w:rsid w:val="001A6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6DE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6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6DE3"/>
    <w:rPr>
      <w:sz w:val="20"/>
      <w:szCs w:val="20"/>
    </w:rPr>
  </w:style>
  <w:style w:type="table" w:styleId="aa">
    <w:name w:val="Table Grid"/>
    <w:basedOn w:val="a1"/>
    <w:uiPriority w:val="39"/>
    <w:rsid w:val="001A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6E"/>
    <w:pPr>
      <w:widowControl w:val="0"/>
    </w:pPr>
  </w:style>
  <w:style w:type="paragraph" w:styleId="a4">
    <w:name w:val="Balloon Text"/>
    <w:basedOn w:val="a"/>
    <w:link w:val="a5"/>
    <w:uiPriority w:val="99"/>
    <w:semiHidden/>
    <w:unhideWhenUsed/>
    <w:rsid w:val="00182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2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sk-title2">
    <w:name w:val="ask-title2"/>
    <w:basedOn w:val="a0"/>
    <w:rsid w:val="005C1DA4"/>
  </w:style>
  <w:style w:type="paragraph" w:styleId="a6">
    <w:name w:val="header"/>
    <w:basedOn w:val="a"/>
    <w:link w:val="a7"/>
    <w:uiPriority w:val="99"/>
    <w:unhideWhenUsed/>
    <w:rsid w:val="001A6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6DE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6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6DE3"/>
    <w:rPr>
      <w:sz w:val="20"/>
      <w:szCs w:val="20"/>
    </w:rPr>
  </w:style>
  <w:style w:type="table" w:styleId="aa">
    <w:name w:val="Table Grid"/>
    <w:basedOn w:val="a1"/>
    <w:uiPriority w:val="39"/>
    <w:rsid w:val="001A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WAN, Tsz-lok Leon</dc:creator>
  <cp:lastModifiedBy>LEE, Pui-sai</cp:lastModifiedBy>
  <cp:revision>25</cp:revision>
  <cp:lastPrinted>2016-12-29T07:35:00Z</cp:lastPrinted>
  <dcterms:created xsi:type="dcterms:W3CDTF">2016-12-16T06:04:00Z</dcterms:created>
  <dcterms:modified xsi:type="dcterms:W3CDTF">2017-01-25T03:40:00Z</dcterms:modified>
</cp:coreProperties>
</file>