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CB5" w:rsidRDefault="001010B7" w:rsidP="00043CB5">
      <w:pPr>
        <w:rPr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5" o:spid="_x0000_s1246" type="#_x0000_t202" style="position:absolute;margin-left:0;margin-top:0;width:141.7pt;height:69.65pt;z-index:251659264;visibility:visibl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" fillcolor="#fbe4d5 [661]" stroked="f">
            <v:textbox style="mso-fit-shape-to-text:t">
              <w:txbxContent>
                <w:p w:rsidR="00043CB5" w:rsidRPr="00043CB5" w:rsidRDefault="002E0D9B" w:rsidP="00043CB5">
                  <w:pPr>
                    <w:pStyle w:val="Web"/>
                    <w:spacing w:before="0" w:beforeAutospacing="0" w:after="0" w:afterAutospacing="0"/>
                    <w:rPr>
                      <w:rFonts w:eastAsia="DengXian"/>
                      <w:b/>
                    </w:rPr>
                  </w:pPr>
                  <w:r>
                    <w:rPr>
                      <w:rFonts w:ascii="Adobe 繁黑體 Std B" w:eastAsia="Adobe 繁黑體 Std B" w:cstheme="minorBidi" w:hint="eastAsia"/>
                      <w:b/>
                      <w:color w:val="000000" w:themeColor="text1"/>
                      <w:kern w:val="24"/>
                      <w:sz w:val="48"/>
                      <w:szCs w:val="48"/>
                      <w:lang w:eastAsia="zh-HK"/>
                    </w:rPr>
                    <w:t>參考書目</w:t>
                  </w:r>
                </w:p>
              </w:txbxContent>
            </v:textbox>
          </v:shape>
        </w:pict>
      </w:r>
    </w:p>
    <w:p w:rsidR="002E0D9B" w:rsidRDefault="002E0D9B" w:rsidP="002E0D9B">
      <w:pPr>
        <w:spacing w:line="360" w:lineRule="atLeast"/>
        <w:rPr>
          <w:b/>
          <w:sz w:val="28"/>
          <w:szCs w:val="28"/>
        </w:rPr>
      </w:pPr>
    </w:p>
    <w:p w:rsidR="002E0D9B" w:rsidRPr="00F41F28" w:rsidRDefault="002E0D9B" w:rsidP="002E0D9B">
      <w:pPr>
        <w:spacing w:line="360" w:lineRule="atLeast"/>
        <w:rPr>
          <w:rFonts w:ascii="Times New Roman" w:eastAsia="DengXian" w:hAnsi="Times New Roman" w:cs="Times New Roman"/>
          <w:b/>
          <w:lang w:eastAsia="zh-CN"/>
        </w:rPr>
      </w:pPr>
    </w:p>
    <w:p w:rsidR="002E0D9B" w:rsidRPr="00F41F28" w:rsidRDefault="002E0D9B" w:rsidP="00323A09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hAnsi="Times New Roman" w:cs="Times New Roman"/>
          <w:b/>
          <w:lang w:eastAsia="zh-CN"/>
        </w:rPr>
      </w:pPr>
      <w:r w:rsidRPr="00F41F28">
        <w:rPr>
          <w:rFonts w:ascii="Times New Roman" w:hAnsi="Times New Roman" w:cs="Times New Roman"/>
          <w:b/>
          <w:lang w:eastAsia="zh-HK"/>
        </w:rPr>
        <w:t>問鼎中原</w:t>
      </w:r>
    </w:p>
    <w:p w:rsidR="002E0D9B" w:rsidRPr="00F41F28" w:rsidRDefault="002E0D9B" w:rsidP="00323A09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游國慶：《千古金言話西周》，台北：國立故宮博物院，</w:t>
      </w:r>
      <w:r w:rsidRPr="00F41F28">
        <w:rPr>
          <w:rFonts w:ascii="Times New Roman" w:hAnsi="Times New Roman" w:cs="Times New Roman"/>
        </w:rPr>
        <w:t>2011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尹盛平：《商周：神權變革一千年》，香港</w:t>
      </w:r>
      <w:r w:rsidRPr="00F41F28">
        <w:rPr>
          <w:rFonts w:ascii="Times New Roman" w:hAnsi="Times New Roman" w:cs="Times New Roman"/>
        </w:rPr>
        <w:t xml:space="preserve"> : </w:t>
      </w:r>
      <w:r w:rsidRPr="00F41F28">
        <w:rPr>
          <w:rFonts w:ascii="Times New Roman" w:hAnsi="Times New Roman" w:cs="Times New Roman"/>
        </w:rPr>
        <w:t>商務印書館，</w:t>
      </w:r>
      <w:r w:rsidRPr="00F41F28">
        <w:rPr>
          <w:rFonts w:ascii="Times New Roman" w:hAnsi="Times New Roman" w:cs="Times New Roman"/>
        </w:rPr>
        <w:t>2001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楊善群、鄭嘉融：《詩經裡的世界：西元前一〇四六年至西元前七七一年的中國故事》，香港：讀者文摘遠東有限公司，</w:t>
      </w:r>
      <w:r w:rsidRPr="00F41F28">
        <w:rPr>
          <w:rFonts w:ascii="Times New Roman" w:hAnsi="Times New Roman" w:cs="Times New Roman"/>
        </w:rPr>
        <w:t>2004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李峰著</w:t>
      </w:r>
      <w:r w:rsidRPr="00F41F28">
        <w:rPr>
          <w:rFonts w:ascii="Times New Roman" w:hAnsi="Times New Roman" w:cs="Times New Roman"/>
        </w:rPr>
        <w:t xml:space="preserve"> ; </w:t>
      </w:r>
      <w:r w:rsidRPr="00F41F28">
        <w:rPr>
          <w:rFonts w:ascii="Times New Roman" w:hAnsi="Times New Roman" w:cs="Times New Roman"/>
        </w:rPr>
        <w:t>吳敏娜等譯：《西周的政體：中國早期的官僚制度和國家》。北京：生活・讀書・新知三聯書店，</w:t>
      </w:r>
      <w:r w:rsidRPr="00F41F28">
        <w:rPr>
          <w:rFonts w:ascii="Times New Roman" w:hAnsi="Times New Roman" w:cs="Times New Roman"/>
        </w:rPr>
        <w:t>2010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游國慶：《千古金言話鐘鼎》，台北：國立故宮博物院，</w:t>
      </w:r>
      <w:r w:rsidRPr="00F41F28">
        <w:rPr>
          <w:rFonts w:ascii="Times New Roman" w:hAnsi="Times New Roman" w:cs="Times New Roman"/>
        </w:rPr>
        <w:t>2011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龔書鐸、劉德麟主編：《傳說時代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夏．商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西周》，香港：智慧教育出版社，</w:t>
      </w:r>
      <w:r w:rsidRPr="00F41F28">
        <w:rPr>
          <w:rFonts w:ascii="Times New Roman" w:hAnsi="Times New Roman" w:cs="Times New Roman"/>
        </w:rPr>
        <w:t>2014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中國國家博物館編：《文物夏商周史》，北京：中華書局，</w:t>
      </w:r>
      <w:r w:rsidRPr="00F41F28">
        <w:rPr>
          <w:rFonts w:ascii="Times New Roman" w:hAnsi="Times New Roman" w:cs="Times New Roman"/>
        </w:rPr>
        <w:t>2015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  <w:lang w:eastAsia="zh-CN"/>
        </w:rPr>
      </w:pPr>
      <w:r w:rsidRPr="00F41F28">
        <w:rPr>
          <w:rFonts w:ascii="Times New Roman" w:hAnsi="Times New Roman" w:cs="Times New Roman"/>
          <w:i/>
          <w:lang w:eastAsia="zh-CN"/>
        </w:rPr>
        <w:t>Eyewitness Early Humans</w:t>
      </w:r>
      <w:r w:rsidRPr="00F41F28">
        <w:rPr>
          <w:rFonts w:ascii="Times New Roman" w:hAnsi="Times New Roman" w:cs="Times New Roman"/>
          <w:lang w:eastAsia="zh-CN"/>
        </w:rPr>
        <w:t>, London: Dorling Kindersley, 2011.</w:t>
      </w:r>
    </w:p>
    <w:p w:rsidR="002E0D9B" w:rsidRPr="00F41F28" w:rsidRDefault="002E0D9B" w:rsidP="002E0D9B">
      <w:pPr>
        <w:rPr>
          <w:rFonts w:ascii="Times New Roman" w:hAnsi="Times New Roman" w:cs="Times New Roman"/>
          <w:b/>
          <w:lang w:eastAsia="zh-CN"/>
        </w:rPr>
      </w:pPr>
    </w:p>
    <w:p w:rsidR="002E0D9B" w:rsidRPr="00F41F28" w:rsidRDefault="002E0D9B" w:rsidP="00323A09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hAnsi="Times New Roman" w:cs="Times New Roman"/>
          <w:b/>
          <w:lang w:val="en-GB" w:eastAsia="zh-CN"/>
        </w:rPr>
      </w:pPr>
      <w:r w:rsidRPr="00F41F28">
        <w:rPr>
          <w:rFonts w:ascii="Times New Roman" w:hAnsi="Times New Roman" w:cs="Times New Roman"/>
          <w:b/>
          <w:lang w:eastAsia="zh-CN"/>
        </w:rPr>
        <w:t>儒家經典可以治國</w:t>
      </w:r>
      <w:r w:rsidRPr="00F41F28">
        <w:rPr>
          <w:rFonts w:ascii="Times New Roman" w:hAnsi="Times New Roman" w:cs="Times New Roman"/>
          <w:b/>
          <w:lang w:val="en-GB" w:eastAsia="zh-CN"/>
        </w:rPr>
        <w:t>？</w:t>
      </w:r>
    </w:p>
    <w:p w:rsidR="002E0D9B" w:rsidRPr="00F41F28" w:rsidRDefault="002E0D9B" w:rsidP="00323A09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孫機：《漢代物質文化資料圖說》，北京：文物出版社，</w:t>
      </w:r>
      <w:r w:rsidRPr="00F41F28">
        <w:rPr>
          <w:rFonts w:ascii="Times New Roman" w:hAnsi="Times New Roman" w:cs="Times New Roman"/>
        </w:rPr>
        <w:t>1991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顧頡剛：《秦漢的方士與儒生》，上海：上海古籍出版社，</w:t>
      </w:r>
      <w:r w:rsidRPr="00F41F28">
        <w:rPr>
          <w:rFonts w:ascii="Times New Roman" w:hAnsi="Times New Roman" w:cs="Times New Roman"/>
        </w:rPr>
        <w:t>2005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《武帝尚賢》（《前漢演義之十五》），遼寧美術出版社，缺日期。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劉志遠、余德章、劉文傑：《四川漢代畫像磚與漢代社會》，北京：文物出版社，</w:t>
      </w:r>
      <w:r w:rsidRPr="00F41F28">
        <w:rPr>
          <w:rFonts w:ascii="Times New Roman" w:hAnsi="Times New Roman" w:cs="Times New Roman"/>
        </w:rPr>
        <w:t>1983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北京大學出土文獻研究所編，《北京大學藏西漢竹書》，上海：上海古籍出版社，</w:t>
      </w:r>
      <w:r w:rsidRPr="00F41F28">
        <w:rPr>
          <w:rFonts w:ascii="Times New Roman" w:hAnsi="Times New Roman" w:cs="Times New Roman"/>
        </w:rPr>
        <w:t>2012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《中國畫像石全集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山東漢畫像石》第一冊，濟南：河南美術出版社，</w:t>
      </w:r>
      <w:r w:rsidRPr="00F41F28">
        <w:rPr>
          <w:rFonts w:ascii="Times New Roman" w:hAnsi="Times New Roman" w:cs="Times New Roman"/>
        </w:rPr>
        <w:t>2000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王煥林：《里耶秦簡校詁》，北京：中國文聯出版社，</w:t>
      </w:r>
      <w:r w:rsidRPr="00F41F28">
        <w:rPr>
          <w:rFonts w:ascii="Times New Roman" w:hAnsi="Times New Roman" w:cs="Times New Roman"/>
        </w:rPr>
        <w:t>2007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于振波：《簡牘與秦漢社會》，長沙：湖南大學出版社，</w:t>
      </w:r>
      <w:r w:rsidRPr="00F41F28">
        <w:rPr>
          <w:rFonts w:ascii="Times New Roman" w:hAnsi="Times New Roman" w:cs="Times New Roman"/>
        </w:rPr>
        <w:t>2012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李均明、劉軍：《簡牘文書學》，南寧：廣西敎育出版社，</w:t>
      </w:r>
      <w:r w:rsidRPr="00F41F28">
        <w:rPr>
          <w:rFonts w:ascii="Times New Roman" w:hAnsi="Times New Roman" w:cs="Times New Roman"/>
        </w:rPr>
        <w:t>1999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劉金華：〈秦漢簡牘「九九殘表」述論〉，《文博》</w:t>
      </w:r>
      <w:r w:rsidRPr="00F41F28">
        <w:rPr>
          <w:rFonts w:ascii="Times New Roman" w:hAnsi="Times New Roman" w:cs="Times New Roman"/>
        </w:rPr>
        <w:t>2003</w:t>
      </w:r>
      <w:r w:rsidRPr="00F41F28">
        <w:rPr>
          <w:rFonts w:ascii="Times New Roman" w:hAnsi="Times New Roman" w:cs="Times New Roman"/>
        </w:rPr>
        <w:t>年第</w:t>
      </w:r>
      <w:r w:rsidRPr="00F41F28">
        <w:rPr>
          <w:rFonts w:ascii="Times New Roman" w:hAnsi="Times New Roman" w:cs="Times New Roman"/>
        </w:rPr>
        <w:t>3</w:t>
      </w:r>
      <w:r w:rsidRPr="00F41F28">
        <w:rPr>
          <w:rFonts w:ascii="Times New Roman" w:hAnsi="Times New Roman" w:cs="Times New Roman"/>
        </w:rPr>
        <w:t>期，頁</w:t>
      </w:r>
      <w:r w:rsidRPr="00F41F28">
        <w:rPr>
          <w:rFonts w:ascii="Times New Roman" w:hAnsi="Times New Roman" w:cs="Times New Roman"/>
        </w:rPr>
        <w:t xml:space="preserve"> 25-28</w:t>
      </w:r>
      <w:r w:rsidRPr="00F41F28">
        <w:rPr>
          <w:rFonts w:ascii="Times New Roman" w:hAnsi="Times New Roman" w:cs="Times New Roman"/>
        </w:rPr>
        <w:t>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邢義田：〈漢代邊塞吏卒的軍中教育〉，《大陸雜誌》</w:t>
      </w:r>
      <w:r w:rsidRPr="00F41F28">
        <w:rPr>
          <w:rFonts w:ascii="Times New Roman" w:hAnsi="Times New Roman" w:cs="Times New Roman"/>
        </w:rPr>
        <w:t>1993</w:t>
      </w:r>
      <w:r w:rsidRPr="00F41F28">
        <w:rPr>
          <w:rFonts w:ascii="Times New Roman" w:hAnsi="Times New Roman" w:cs="Times New Roman"/>
        </w:rPr>
        <w:t>年第八十七卷第三期，頁</w:t>
      </w:r>
      <w:r w:rsidRPr="00F41F28">
        <w:rPr>
          <w:rFonts w:ascii="Times New Roman" w:hAnsi="Times New Roman" w:cs="Times New Roman"/>
        </w:rPr>
        <w:t>1-4</w:t>
      </w:r>
      <w:r w:rsidRPr="00F41F28">
        <w:rPr>
          <w:rFonts w:ascii="Times New Roman" w:hAnsi="Times New Roman" w:cs="Times New Roman"/>
        </w:rPr>
        <w:t>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邢義田：〈秦漢平民的讀寫能力</w:t>
      </w:r>
      <w:r w:rsidRPr="00F41F28">
        <w:rPr>
          <w:rFonts w:ascii="Times New Roman" w:hAnsi="Times New Roman" w:cs="Times New Roman"/>
        </w:rPr>
        <w:t>——</w:t>
      </w:r>
      <w:r w:rsidRPr="00F41F28">
        <w:rPr>
          <w:rFonts w:ascii="Times New Roman" w:hAnsi="Times New Roman" w:cs="Times New Roman"/>
        </w:rPr>
        <w:t>史料解讀篇之一〉，收入邢義田、劉增貴主編：《第四屆國際漢學會議論文集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古代庶民社會》，台北：中央研究院，</w:t>
      </w:r>
      <w:r w:rsidRPr="00F41F28">
        <w:rPr>
          <w:rFonts w:ascii="Times New Roman" w:hAnsi="Times New Roman" w:cs="Times New Roman"/>
        </w:rPr>
        <w:t>2013</w:t>
      </w:r>
      <w:r w:rsidRPr="00F41F28">
        <w:rPr>
          <w:rFonts w:ascii="Times New Roman" w:hAnsi="Times New Roman" w:cs="Times New Roman"/>
        </w:rPr>
        <w:t>年，頁</w:t>
      </w:r>
      <w:r w:rsidRPr="00F41F28">
        <w:rPr>
          <w:rFonts w:ascii="Times New Roman" w:hAnsi="Times New Roman" w:cs="Times New Roman"/>
        </w:rPr>
        <w:t>241-288</w:t>
      </w:r>
      <w:r w:rsidRPr="00F41F28">
        <w:rPr>
          <w:rFonts w:ascii="Times New Roman" w:hAnsi="Times New Roman" w:cs="Times New Roman"/>
        </w:rPr>
        <w:t>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李孝林</w:t>
      </w:r>
      <w:r w:rsidRPr="00F41F28">
        <w:rPr>
          <w:rFonts w:ascii="Times New Roman" w:hAnsi="Times New Roman" w:cs="Times New Roman"/>
        </w:rPr>
        <w:t>(</w:t>
      </w:r>
      <w:r w:rsidRPr="00F41F28">
        <w:rPr>
          <w:rFonts w:ascii="Times New Roman" w:hAnsi="Times New Roman" w:cs="Times New Roman"/>
        </w:rPr>
        <w:t>等</w:t>
      </w:r>
      <w:r w:rsidRPr="00F41F28">
        <w:rPr>
          <w:rFonts w:ascii="Times New Roman" w:hAnsi="Times New Roman" w:cs="Times New Roman"/>
        </w:rPr>
        <w:t>)</w:t>
      </w:r>
      <w:r w:rsidRPr="00F41F28">
        <w:rPr>
          <w:rFonts w:ascii="Times New Roman" w:hAnsi="Times New Roman" w:cs="Times New Roman"/>
        </w:rPr>
        <w:t>著：《基於簡牘的經濟、管理史料比較研究：商業經濟、兵物管理、賦稅、統計、審計、會計方面》，北京：社會科學文獻出版社，</w:t>
      </w:r>
      <w:r w:rsidRPr="00F41F28">
        <w:rPr>
          <w:rFonts w:ascii="Times New Roman" w:hAnsi="Times New Roman" w:cs="Times New Roman"/>
        </w:rPr>
        <w:t>2011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lastRenderedPageBreak/>
        <w:t>【日】富谷至著；劉恒武譯；黃留珠校：《木簡竹簡述說的古代中國</w:t>
      </w:r>
      <w:r w:rsidRPr="00F41F28">
        <w:rPr>
          <w:rFonts w:ascii="Times New Roman" w:hAnsi="Times New Roman" w:cs="Times New Roman"/>
        </w:rPr>
        <w:t xml:space="preserve"> : </w:t>
      </w:r>
      <w:r w:rsidRPr="00F41F28">
        <w:rPr>
          <w:rFonts w:ascii="Times New Roman" w:hAnsi="Times New Roman" w:cs="Times New Roman"/>
        </w:rPr>
        <w:t>書寫材料的文化史》，北京：人民出版社，</w:t>
      </w:r>
      <w:r w:rsidRPr="00F41F28">
        <w:rPr>
          <w:rFonts w:ascii="Times New Roman" w:hAnsi="Times New Roman" w:cs="Times New Roman"/>
        </w:rPr>
        <w:t>2007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【日】富谷至著；劉恒武、孔李波譯：《文書行政的漢帝國》，南京：江蘇人民出版社，</w:t>
      </w:r>
      <w:r w:rsidRPr="00F41F28">
        <w:rPr>
          <w:rFonts w:ascii="Times New Roman" w:hAnsi="Times New Roman" w:cs="Times New Roman"/>
        </w:rPr>
        <w:t>2013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黎明釗：〈士吏的職責與工作：額濟納漢簡讀記〉，《中國文化研究所學報》</w:t>
      </w:r>
      <w:r w:rsidRPr="00F41F28">
        <w:rPr>
          <w:rFonts w:ascii="Times New Roman" w:hAnsi="Times New Roman" w:cs="Times New Roman"/>
        </w:rPr>
        <w:t>2008</w:t>
      </w:r>
      <w:r w:rsidRPr="00F41F28">
        <w:rPr>
          <w:rFonts w:ascii="Times New Roman" w:hAnsi="Times New Roman" w:cs="Times New Roman"/>
        </w:rPr>
        <w:t>年第四十八期，頁</w:t>
      </w:r>
      <w:r w:rsidRPr="00F41F28">
        <w:rPr>
          <w:rFonts w:ascii="Times New Roman" w:hAnsi="Times New Roman" w:cs="Times New Roman"/>
        </w:rPr>
        <w:t>15-34</w:t>
      </w:r>
      <w:r w:rsidRPr="00F41F28">
        <w:rPr>
          <w:rFonts w:ascii="Times New Roman" w:hAnsi="Times New Roman" w:cs="Times New Roman"/>
        </w:rPr>
        <w:t>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閻步克：《波峰與波谷：秦漢魏晉南北朝的政治文明》，北京：北京大學出版社，</w:t>
      </w:r>
      <w:r w:rsidRPr="00F41F28">
        <w:rPr>
          <w:rFonts w:ascii="Times New Roman" w:hAnsi="Times New Roman" w:cs="Times New Roman"/>
        </w:rPr>
        <w:t>2009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中研院歷史語言研究所歷史文物陳列館：《小學之道－從漢簡看漢代識字教育》（</w:t>
      </w:r>
      <w:hyperlink r:id="rId8" w:history="1">
        <w:r w:rsidRPr="00F41F28">
          <w:rPr>
            <w:rStyle w:val="a8"/>
            <w:rFonts w:ascii="Times New Roman" w:hAnsi="Times New Roman" w:cs="Times New Roman"/>
          </w:rPr>
          <w:t>http://</w:t>
        </w:r>
      </w:hyperlink>
      <w:hyperlink r:id="rId9" w:history="1">
        <w:r w:rsidRPr="00F41F28">
          <w:rPr>
            <w:rStyle w:val="a8"/>
            <w:rFonts w:ascii="Times New Roman" w:hAnsi="Times New Roman" w:cs="Times New Roman"/>
          </w:rPr>
          <w:t>museum.sinica.edu.tw/exhibition_detail.php?id=4</w:t>
        </w:r>
      </w:hyperlink>
      <w:r w:rsidRPr="00F41F28">
        <w:rPr>
          <w:rFonts w:ascii="Times New Roman" w:hAnsi="Times New Roman" w:cs="Times New Roman"/>
        </w:rPr>
        <w:t>）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</w:p>
    <w:p w:rsidR="002E0D9B" w:rsidRPr="00F41F28" w:rsidRDefault="002E0D9B" w:rsidP="001E3864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hAnsi="Times New Roman" w:cs="Times New Roman"/>
          <w:b/>
          <w:lang w:val="en-GB"/>
        </w:rPr>
      </w:pPr>
      <w:r w:rsidRPr="00F41F28">
        <w:rPr>
          <w:rFonts w:ascii="Times New Roman" w:hAnsi="Times New Roman" w:cs="Times New Roman"/>
          <w:b/>
        </w:rPr>
        <w:t>虢國夫人</w:t>
      </w:r>
      <w:r w:rsidRPr="00F41F28">
        <w:rPr>
          <w:rFonts w:ascii="Times New Roman" w:hAnsi="Times New Roman" w:cs="Times New Roman"/>
          <w:b/>
          <w:lang w:eastAsia="zh-CN"/>
        </w:rPr>
        <w:t>游春圖</w:t>
      </w:r>
      <w:r w:rsidRPr="00F41F28">
        <w:rPr>
          <w:rFonts w:ascii="Times New Roman" w:hAnsi="Times New Roman" w:cs="Times New Roman"/>
          <w:b/>
          <w:lang w:val="en-GB"/>
        </w:rPr>
        <w:t xml:space="preserve">– </w:t>
      </w:r>
      <w:r w:rsidRPr="00F41F28">
        <w:rPr>
          <w:rFonts w:ascii="Times New Roman" w:hAnsi="Times New Roman" w:cs="Times New Roman"/>
          <w:b/>
          <w:lang w:val="en-GB"/>
        </w:rPr>
        <w:t>誰是虢國夫人</w:t>
      </w:r>
      <w:r w:rsidRPr="00F41F28">
        <w:rPr>
          <w:rFonts w:ascii="Times New Roman" w:hAnsi="Times New Roman" w:cs="Times New Roman"/>
          <w:b/>
          <w:lang w:val="en-GB"/>
        </w:rPr>
        <w:t>?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許嘉璐主編：《二十四史全譯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舊唐書》，上海：漢語大詞典出版社，</w:t>
      </w:r>
      <w:r w:rsidRPr="00F41F28">
        <w:rPr>
          <w:rFonts w:ascii="Times New Roman" w:hAnsi="Times New Roman" w:cs="Times New Roman"/>
        </w:rPr>
        <w:t>2004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許嘉璐主編：《二十四史全譯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新唐書》，上海：漢語大詞典出版社，</w:t>
      </w:r>
      <w:r w:rsidRPr="00F41F28">
        <w:rPr>
          <w:rFonts w:ascii="Times New Roman" w:hAnsi="Times New Roman" w:cs="Times New Roman"/>
        </w:rPr>
        <w:t>2004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馬大勇：《雲鬢鳳釵：中國古代女子髮型髮飾》，濟南：齊魯書社，</w:t>
      </w:r>
      <w:r w:rsidRPr="00F41F28">
        <w:rPr>
          <w:rFonts w:ascii="Times New Roman" w:hAnsi="Times New Roman" w:cs="Times New Roman"/>
        </w:rPr>
        <w:t>2009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畢寶魁：《隋唐生活掠影》，沈陽：沈陽出版社，</w:t>
      </w:r>
      <w:r w:rsidRPr="00F41F28">
        <w:rPr>
          <w:rFonts w:ascii="Times New Roman" w:hAnsi="Times New Roman" w:cs="Times New Roman"/>
        </w:rPr>
        <w:t>2001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孟慶江：《孟慶江長恨歌五十七圖》，中國書店出版社，</w:t>
      </w:r>
      <w:r w:rsidRPr="00F41F28">
        <w:rPr>
          <w:rFonts w:ascii="Times New Roman" w:hAnsi="Times New Roman" w:cs="Times New Roman"/>
        </w:rPr>
        <w:t>2007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  <w:color w:val="000000" w:themeColor="text1"/>
          <w:kern w:val="24"/>
        </w:rPr>
        <w:t>《楊貴妃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  <w:color w:val="000000" w:themeColor="text1"/>
          <w:kern w:val="24"/>
        </w:rPr>
        <w:t>安祿山》（人物中國系列</w:t>
      </w:r>
      <w:r w:rsidRPr="00F41F28">
        <w:rPr>
          <w:rFonts w:ascii="Times New Roman" w:hAnsi="Times New Roman" w:cs="Times New Roman"/>
          <w:color w:val="000000" w:themeColor="text1"/>
          <w:kern w:val="24"/>
        </w:rPr>
        <w:t>6</w:t>
      </w:r>
      <w:r w:rsidRPr="00F41F28">
        <w:rPr>
          <w:rFonts w:ascii="Times New Roman" w:hAnsi="Times New Roman" w:cs="Times New Roman"/>
          <w:color w:val="000000" w:themeColor="text1"/>
          <w:kern w:val="24"/>
        </w:rPr>
        <w:t>），</w:t>
      </w:r>
      <w:r w:rsidRPr="00F41F28">
        <w:rPr>
          <w:rFonts w:ascii="Times New Roman" w:hAnsi="Times New Roman" w:cs="Times New Roman"/>
        </w:rPr>
        <w:t>台</w:t>
      </w:r>
      <w:r w:rsidRPr="00F41F28">
        <w:rPr>
          <w:rFonts w:ascii="Times New Roman" w:hAnsi="Times New Roman" w:cs="Times New Roman"/>
          <w:color w:val="000000" w:themeColor="text1"/>
          <w:kern w:val="24"/>
        </w:rPr>
        <w:t>北：故鄉</w:t>
      </w:r>
      <w:r w:rsidRPr="00F41F28">
        <w:rPr>
          <w:rFonts w:ascii="Times New Roman" w:hAnsi="Times New Roman" w:cs="Times New Roman"/>
        </w:rPr>
        <w:t>出版社，</w:t>
      </w:r>
      <w:r w:rsidRPr="00F41F28">
        <w:rPr>
          <w:rFonts w:ascii="Times New Roman" w:hAnsi="Times New Roman" w:cs="Times New Roman"/>
        </w:rPr>
        <w:t>1985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徐邦達：《張萱和周昉》，北京：人民美術出版社，</w:t>
      </w:r>
      <w:r w:rsidRPr="00F41F28">
        <w:rPr>
          <w:rFonts w:ascii="Times New Roman" w:hAnsi="Times New Roman" w:cs="Times New Roman"/>
        </w:rPr>
        <w:t>1959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《中國出土壁畫全集》</w:t>
      </w:r>
      <w:r w:rsidRPr="00F41F28">
        <w:rPr>
          <w:rFonts w:ascii="Times New Roman" w:hAnsi="Times New Roman" w:cs="Times New Roman"/>
        </w:rPr>
        <w:t>7</w:t>
      </w:r>
      <w:r w:rsidRPr="00F41F28">
        <w:rPr>
          <w:rFonts w:ascii="Times New Roman" w:hAnsi="Times New Roman" w:cs="Times New Roman"/>
        </w:rPr>
        <w:t>，陝西下，北京：科學出版社，</w:t>
      </w:r>
      <w:r w:rsidRPr="00F41F28">
        <w:rPr>
          <w:rFonts w:ascii="Times New Roman" w:hAnsi="Times New Roman" w:cs="Times New Roman"/>
        </w:rPr>
        <w:t>2012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《走向盛唐：文化交流與融合》，香港：康樂及文化事務署，</w:t>
      </w:r>
      <w:r w:rsidRPr="00F41F28">
        <w:rPr>
          <w:rFonts w:ascii="Times New Roman" w:hAnsi="Times New Roman" w:cs="Times New Roman"/>
        </w:rPr>
        <w:t>2005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  <w:color w:val="000000" w:themeColor="text1"/>
          <w:kern w:val="24"/>
        </w:rPr>
      </w:pPr>
    </w:p>
    <w:p w:rsidR="002E0D9B" w:rsidRPr="00F41F28" w:rsidRDefault="002E0D9B" w:rsidP="00323A09">
      <w:pPr>
        <w:pStyle w:val="a3"/>
        <w:numPr>
          <w:ilvl w:val="0"/>
          <w:numId w:val="10"/>
        </w:numPr>
        <w:spacing w:line="360" w:lineRule="auto"/>
        <w:ind w:leftChars="0"/>
        <w:rPr>
          <w:rFonts w:ascii="Times New Roman" w:hAnsi="Times New Roman" w:cs="Times New Roman"/>
          <w:b/>
          <w:color w:val="000000" w:themeColor="text1"/>
          <w:kern w:val="24"/>
          <w:lang w:val="en-GB"/>
        </w:rPr>
      </w:pPr>
      <w:r w:rsidRPr="00F41F28">
        <w:rPr>
          <w:rFonts w:ascii="Times New Roman" w:hAnsi="Times New Roman" w:cs="Times New Roman"/>
          <w:b/>
          <w:color w:val="000000" w:themeColor="text1"/>
          <w:kern w:val="24"/>
          <w:lang w:val="en-GB"/>
        </w:rPr>
        <w:t>泉州灣宋代海船</w:t>
      </w:r>
    </w:p>
    <w:p w:rsidR="002E0D9B" w:rsidRPr="00F41F28" w:rsidRDefault="002E0D9B" w:rsidP="00323A09">
      <w:pPr>
        <w:spacing w:line="360" w:lineRule="auto"/>
        <w:rPr>
          <w:rFonts w:ascii="Times New Roman" w:hAnsi="Times New Roman" w:cs="Times New Roman"/>
          <w:kern w:val="0"/>
        </w:rPr>
      </w:pPr>
      <w:r w:rsidRPr="00F41F28">
        <w:rPr>
          <w:rFonts w:ascii="Times New Roman" w:hAnsi="Times New Roman" w:cs="Times New Roman"/>
        </w:rPr>
        <w:t>席龍飛：《中國造船史》，武漢：湖北教育出版社，</w:t>
      </w:r>
      <w:r w:rsidRPr="00F41F28">
        <w:rPr>
          <w:rFonts w:ascii="Times New Roman" w:hAnsi="Times New Roman" w:cs="Times New Roman"/>
        </w:rPr>
        <w:t>2000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《造船史話》，上海：上海科學技術出版社，</w:t>
      </w:r>
      <w:r w:rsidRPr="00F41F28">
        <w:rPr>
          <w:rFonts w:ascii="Times New Roman" w:hAnsi="Times New Roman" w:cs="Times New Roman"/>
        </w:rPr>
        <w:t>1979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《泉州灣宋代海船發掘與研究》，北京：海洋出版社，</w:t>
      </w:r>
      <w:r w:rsidRPr="00F41F28">
        <w:rPr>
          <w:rFonts w:ascii="Times New Roman" w:hAnsi="Times New Roman" w:cs="Times New Roman"/>
        </w:rPr>
        <w:t>1987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潘絜茲：〈靈岩彩壁動心魄－岩上寺金代壁畫小記〉，《文物》，</w:t>
      </w:r>
      <w:r w:rsidRPr="00F41F28">
        <w:rPr>
          <w:rFonts w:ascii="Times New Roman" w:hAnsi="Times New Roman" w:cs="Times New Roman"/>
        </w:rPr>
        <w:t>1979</w:t>
      </w:r>
      <w:r w:rsidRPr="00F41F28">
        <w:rPr>
          <w:rFonts w:ascii="Times New Roman" w:hAnsi="Times New Roman" w:cs="Times New Roman"/>
        </w:rPr>
        <w:t>年，第</w:t>
      </w:r>
      <w:r w:rsidRPr="00F41F28">
        <w:rPr>
          <w:rFonts w:ascii="Times New Roman" w:hAnsi="Times New Roman" w:cs="Times New Roman"/>
        </w:rPr>
        <w:t>2</w:t>
      </w:r>
      <w:r w:rsidRPr="00F41F28">
        <w:rPr>
          <w:rFonts w:ascii="Times New Roman" w:hAnsi="Times New Roman" w:cs="Times New Roman"/>
        </w:rPr>
        <w:t>期，頁</w:t>
      </w:r>
      <w:r w:rsidRPr="00F41F28">
        <w:rPr>
          <w:rFonts w:ascii="Times New Roman" w:hAnsi="Times New Roman" w:cs="Times New Roman"/>
        </w:rPr>
        <w:t>8-16</w:t>
      </w:r>
      <w:r w:rsidRPr="00F41F28">
        <w:rPr>
          <w:rFonts w:ascii="Times New Roman" w:hAnsi="Times New Roman" w:cs="Times New Roman"/>
        </w:rPr>
        <w:t>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福建省泉州海外交通史博物館編：《泉州灣宋代海船發掘與研究》，北京：海洋出版社，</w:t>
      </w:r>
      <w:r w:rsidRPr="00F41F28">
        <w:rPr>
          <w:rFonts w:ascii="Times New Roman" w:hAnsi="Times New Roman" w:cs="Times New Roman"/>
        </w:rPr>
        <w:t>1987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劉煒主編；杭侃著：《兩宋：在繁華中沉沒》，香港：商務印書館，</w:t>
      </w:r>
      <w:r w:rsidRPr="00F41F28">
        <w:rPr>
          <w:rFonts w:ascii="Times New Roman" w:hAnsi="Times New Roman" w:cs="Times New Roman"/>
        </w:rPr>
        <w:t>2001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小島毅著；何曉毅譯：《中國思想與宗教的奔流：宋朝》，桂林：廣西師範大學出版社，</w:t>
      </w:r>
      <w:r w:rsidRPr="00F41F28">
        <w:rPr>
          <w:rFonts w:ascii="Times New Roman" w:hAnsi="Times New Roman" w:cs="Times New Roman"/>
        </w:rPr>
        <w:t>2014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曲金良主編；趙成國本卷主編：《中國海洋文化史長編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宋元卷》，青島：中國海洋大學出版社，</w:t>
      </w:r>
      <w:r w:rsidRPr="00F41F28">
        <w:rPr>
          <w:rFonts w:ascii="Times New Roman" w:hAnsi="Times New Roman" w:cs="Times New Roman"/>
        </w:rPr>
        <w:t>2013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湯錦台：《閩南海上帝國：閩南人與南海文明的興起》，台北</w:t>
      </w:r>
      <w:r w:rsidRPr="00F41F28">
        <w:rPr>
          <w:rFonts w:ascii="Times New Roman" w:hAnsi="Times New Roman" w:cs="Times New Roman"/>
        </w:rPr>
        <w:t xml:space="preserve"> : </w:t>
      </w:r>
      <w:r w:rsidRPr="00F41F28">
        <w:rPr>
          <w:rFonts w:ascii="Times New Roman" w:hAnsi="Times New Roman" w:cs="Times New Roman"/>
        </w:rPr>
        <w:t>如果出版事業股份有限公司。</w:t>
      </w:r>
      <w:r w:rsidRPr="00F41F28">
        <w:rPr>
          <w:rFonts w:ascii="Times New Roman" w:hAnsi="Times New Roman" w:cs="Times New Roman"/>
        </w:rPr>
        <w:t>2013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李大偉：《宋元泉州與印度洋文明》，北京：商務印書館，</w:t>
      </w:r>
      <w:r w:rsidRPr="00F41F28">
        <w:rPr>
          <w:rFonts w:ascii="Times New Roman" w:hAnsi="Times New Roman" w:cs="Times New Roman"/>
        </w:rPr>
        <w:t>2015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lastRenderedPageBreak/>
        <w:t>王冠倬編著：《中國古船圖譜》，北京：生活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讀書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新知三聯書店，</w:t>
      </w:r>
      <w:r w:rsidRPr="00F41F28">
        <w:rPr>
          <w:rFonts w:ascii="Times New Roman" w:hAnsi="Times New Roman" w:cs="Times New Roman"/>
        </w:rPr>
        <w:t>2011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  <w:lang w:eastAsia="zh-CN"/>
        </w:rPr>
      </w:pPr>
      <w:r w:rsidRPr="00F41F28">
        <w:rPr>
          <w:rFonts w:ascii="Times New Roman" w:hAnsi="Times New Roman" w:cs="Times New Roman"/>
          <w:i/>
          <w:lang w:eastAsia="zh-CN"/>
        </w:rPr>
        <w:t>Geography of the World, London</w:t>
      </w:r>
      <w:r w:rsidRPr="00F41F28">
        <w:rPr>
          <w:rFonts w:ascii="Times New Roman" w:hAnsi="Times New Roman" w:cs="Times New Roman"/>
          <w:lang w:eastAsia="zh-CN"/>
        </w:rPr>
        <w:t>, New York, Melbourne, Munich, and Delhi: DK, 2010.qu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  <w:lang w:eastAsia="zh-CN"/>
        </w:rPr>
      </w:pPr>
    </w:p>
    <w:p w:rsidR="002E0D9B" w:rsidRPr="00F41F28" w:rsidRDefault="002E0D9B" w:rsidP="00323A09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  <w:b/>
        </w:rPr>
        <w:t xml:space="preserve">5. </w:t>
      </w:r>
      <w:r w:rsidRPr="00F41F28">
        <w:rPr>
          <w:rFonts w:ascii="Times New Roman" w:hAnsi="Times New Roman" w:cs="Times New Roman"/>
          <w:b/>
        </w:rPr>
        <w:t>戚繼光的難題：天下第一關</w:t>
      </w:r>
    </w:p>
    <w:p w:rsidR="002E0D9B" w:rsidRPr="00F41F28" w:rsidRDefault="002E0D9B" w:rsidP="00323A09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王雪農、威廉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林賽：《萬里長城百題問答》，北京：五洲傳播出版社，</w:t>
      </w:r>
      <w:r w:rsidRPr="00F41F28">
        <w:rPr>
          <w:rFonts w:ascii="Times New Roman" w:hAnsi="Times New Roman" w:cs="Times New Roman"/>
        </w:rPr>
        <w:t>2010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張立輝：《山海關長城》，北京：文物出版社，</w:t>
      </w:r>
      <w:r w:rsidRPr="00F41F28">
        <w:rPr>
          <w:rFonts w:ascii="Times New Roman" w:hAnsi="Times New Roman" w:cs="Times New Roman"/>
        </w:rPr>
        <w:t>1990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華夏子：《明長城考實》，北京：檔案出版社，</w:t>
      </w:r>
      <w:r w:rsidRPr="00F41F28">
        <w:rPr>
          <w:rFonts w:ascii="Times New Roman" w:hAnsi="Times New Roman" w:cs="Times New Roman"/>
        </w:rPr>
        <w:t>1988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潘躍：〈秦皇島山海關－明代長城重隘〉，《中國文化遺產》，</w:t>
      </w:r>
      <w:r w:rsidRPr="00F41F28">
        <w:rPr>
          <w:rFonts w:ascii="Times New Roman" w:hAnsi="Times New Roman" w:cs="Times New Roman"/>
        </w:rPr>
        <w:t>2008</w:t>
      </w:r>
      <w:r w:rsidRPr="00F41F28">
        <w:rPr>
          <w:rFonts w:ascii="Times New Roman" w:hAnsi="Times New Roman" w:cs="Times New Roman"/>
        </w:rPr>
        <w:t>年第</w:t>
      </w:r>
      <w:r w:rsidRPr="00F41F28">
        <w:rPr>
          <w:rFonts w:ascii="Times New Roman" w:hAnsi="Times New Roman" w:cs="Times New Roman"/>
        </w:rPr>
        <w:t>3</w:t>
      </w:r>
      <w:r w:rsidRPr="00F41F28">
        <w:rPr>
          <w:rFonts w:ascii="Times New Roman" w:hAnsi="Times New Roman" w:cs="Times New Roman"/>
        </w:rPr>
        <w:t>期，頁</w:t>
      </w:r>
      <w:r w:rsidRPr="00F41F28">
        <w:rPr>
          <w:rFonts w:ascii="Times New Roman" w:hAnsi="Times New Roman" w:cs="Times New Roman"/>
        </w:rPr>
        <w:t>57-63</w:t>
      </w:r>
      <w:r w:rsidRPr="00F41F28">
        <w:rPr>
          <w:rFonts w:ascii="Times New Roman" w:hAnsi="Times New Roman" w:cs="Times New Roman"/>
        </w:rPr>
        <w:t>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筱田耕一：《中國古兵器大全》，香港：萬里機構</w:t>
      </w:r>
      <w:r w:rsidRPr="00F41F28">
        <w:rPr>
          <w:rFonts w:ascii="Times New Roman" w:hAnsi="Times New Roman" w:cs="Times New Roman"/>
          <w:color w:val="000000" w:themeColor="text1"/>
          <w:kern w:val="24"/>
          <w:lang w:eastAsia="zh-HK"/>
        </w:rPr>
        <w:t>．</w:t>
      </w:r>
      <w:r w:rsidRPr="00F41F28">
        <w:rPr>
          <w:rFonts w:ascii="Times New Roman" w:hAnsi="Times New Roman" w:cs="Times New Roman"/>
        </w:rPr>
        <w:t>萬里書店，</w:t>
      </w:r>
      <w:r w:rsidRPr="00F41F28">
        <w:rPr>
          <w:rFonts w:ascii="Times New Roman" w:hAnsi="Times New Roman" w:cs="Times New Roman"/>
        </w:rPr>
        <w:t>1992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  <w:lang w:val="en-GB"/>
        </w:rPr>
      </w:pPr>
      <w:r w:rsidRPr="00F41F28">
        <w:rPr>
          <w:rFonts w:ascii="Times New Roman" w:hAnsi="Times New Roman" w:cs="Times New Roman"/>
          <w:lang w:val="en-GB"/>
        </w:rPr>
        <w:t>戚繼光：</w:t>
      </w:r>
      <w:r w:rsidRPr="00F41F28">
        <w:rPr>
          <w:rFonts w:ascii="Times New Roman" w:hAnsi="Times New Roman" w:cs="Times New Roman"/>
        </w:rPr>
        <w:t>《</w:t>
      </w:r>
      <w:r w:rsidRPr="00F41F28">
        <w:rPr>
          <w:rFonts w:ascii="Times New Roman" w:hAnsi="Times New Roman" w:cs="Times New Roman"/>
          <w:lang w:val="en-GB"/>
        </w:rPr>
        <w:t>紀效新書</w:t>
      </w:r>
      <w:r w:rsidRPr="00F41F28">
        <w:rPr>
          <w:rFonts w:ascii="Times New Roman" w:hAnsi="Times New Roman" w:cs="Times New Roman"/>
        </w:rPr>
        <w:t>》</w:t>
      </w:r>
      <w:r w:rsidRPr="00F41F28">
        <w:rPr>
          <w:rFonts w:ascii="Times New Roman" w:hAnsi="Times New Roman" w:cs="Times New Roman"/>
          <w:lang w:val="en-GB"/>
        </w:rPr>
        <w:t>（</w:t>
      </w:r>
      <w:r w:rsidRPr="00F41F28">
        <w:rPr>
          <w:rFonts w:ascii="Times New Roman" w:hAnsi="Times New Roman" w:cs="Times New Roman"/>
        </w:rPr>
        <w:t>《</w:t>
      </w:r>
      <w:r w:rsidRPr="00F41F28">
        <w:rPr>
          <w:rFonts w:ascii="Times New Roman" w:hAnsi="Times New Roman" w:cs="Times New Roman"/>
          <w:lang w:val="en-GB"/>
        </w:rPr>
        <w:t>欽定四庫全書</w:t>
      </w:r>
      <w:r w:rsidRPr="00F41F28">
        <w:rPr>
          <w:rFonts w:ascii="Times New Roman" w:hAnsi="Times New Roman" w:cs="Times New Roman"/>
        </w:rPr>
        <w:t>》</w:t>
      </w:r>
      <w:r w:rsidRPr="00F41F28">
        <w:rPr>
          <w:rFonts w:ascii="Times New Roman" w:hAnsi="Times New Roman" w:cs="Times New Roman"/>
          <w:lang w:val="en-GB"/>
        </w:rPr>
        <w:t>本）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  <w:lang w:val="en-GB"/>
        </w:rPr>
      </w:pPr>
      <w:r w:rsidRPr="00F41F28">
        <w:rPr>
          <w:rFonts w:ascii="Times New Roman" w:hAnsi="Times New Roman" w:cs="Times New Roman"/>
          <w:lang w:val="en-GB"/>
        </w:rPr>
        <w:t>戚繼光：</w:t>
      </w:r>
      <w:r w:rsidRPr="00F41F28">
        <w:rPr>
          <w:rFonts w:ascii="Times New Roman" w:hAnsi="Times New Roman" w:cs="Times New Roman"/>
        </w:rPr>
        <w:t>《</w:t>
      </w:r>
      <w:r w:rsidRPr="00F41F28">
        <w:rPr>
          <w:rFonts w:ascii="Times New Roman" w:hAnsi="Times New Roman" w:cs="Times New Roman"/>
          <w:lang w:val="en-GB"/>
        </w:rPr>
        <w:t>練兵實紀</w:t>
      </w:r>
      <w:r w:rsidRPr="00F41F28">
        <w:rPr>
          <w:rFonts w:ascii="Times New Roman" w:hAnsi="Times New Roman" w:cs="Times New Roman"/>
        </w:rPr>
        <w:t>》</w:t>
      </w:r>
      <w:r w:rsidRPr="00F41F28">
        <w:rPr>
          <w:rFonts w:ascii="Times New Roman" w:hAnsi="Times New Roman" w:cs="Times New Roman"/>
          <w:lang w:val="en-GB"/>
        </w:rPr>
        <w:t>（據軍事科學院軍事圖書館藏京都琉璃廠擺板本影印）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  <w:lang w:eastAsia="zh-CN"/>
        </w:rPr>
        <w:t xml:space="preserve">Stephen Turnbull, </w:t>
      </w:r>
      <w:r w:rsidRPr="00F41F28">
        <w:rPr>
          <w:rFonts w:ascii="Times New Roman" w:hAnsi="Times New Roman" w:cs="Times New Roman"/>
          <w:i/>
          <w:lang w:eastAsia="zh-CN"/>
        </w:rPr>
        <w:t>The Great Wall of China</w:t>
      </w:r>
      <w:r w:rsidRPr="00F41F28">
        <w:rPr>
          <w:rFonts w:ascii="Times New Roman" w:hAnsi="Times New Roman" w:cs="Times New Roman"/>
          <w:lang w:eastAsia="zh-CN"/>
        </w:rPr>
        <w:t xml:space="preserve"> </w:t>
      </w:r>
      <w:r w:rsidRPr="00F41F28">
        <w:rPr>
          <w:rFonts w:ascii="Times New Roman" w:hAnsi="Times New Roman" w:cs="Times New Roman"/>
          <w:i/>
          <w:lang w:eastAsia="zh-CN"/>
        </w:rPr>
        <w:t>221 BC–AD 1644</w:t>
      </w:r>
      <w:r w:rsidRPr="00F41F28">
        <w:rPr>
          <w:rFonts w:ascii="Times New Roman" w:hAnsi="Times New Roman" w:cs="Times New Roman"/>
          <w:lang w:eastAsia="zh-CN"/>
        </w:rPr>
        <w:t>, Oxford: Osprey Publishing, 2007.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  <w:lang w:eastAsia="zh-CN"/>
        </w:rPr>
      </w:pPr>
      <w:r w:rsidRPr="00F41F28">
        <w:rPr>
          <w:rFonts w:ascii="Times New Roman" w:hAnsi="Times New Roman" w:cs="Times New Roman"/>
          <w:lang w:eastAsia="zh-CN"/>
        </w:rPr>
        <w:t xml:space="preserve">Stephen Turnbull, </w:t>
      </w:r>
      <w:r w:rsidRPr="00F41F28">
        <w:rPr>
          <w:rFonts w:ascii="Times New Roman" w:hAnsi="Times New Roman" w:cs="Times New Roman"/>
          <w:i/>
          <w:lang w:eastAsia="zh-CN"/>
        </w:rPr>
        <w:t>Chinese Walled Cities 221 BC–AD 1644</w:t>
      </w:r>
      <w:r w:rsidRPr="00F41F28">
        <w:rPr>
          <w:rFonts w:ascii="Times New Roman" w:hAnsi="Times New Roman" w:cs="Times New Roman"/>
          <w:lang w:eastAsia="zh-CN"/>
        </w:rPr>
        <w:t xml:space="preserve">, Oxford: Osprey Publishing, 2009.  </w:t>
      </w:r>
    </w:p>
    <w:p w:rsidR="002E0D9B" w:rsidRPr="00F41F28" w:rsidRDefault="002E0D9B" w:rsidP="001E3864">
      <w:pPr>
        <w:spacing w:line="360" w:lineRule="auto"/>
        <w:ind w:left="425" w:hangingChars="177" w:hanging="425"/>
        <w:rPr>
          <w:rFonts w:ascii="Times New Roman" w:hAnsi="Times New Roman" w:cs="Times New Roman"/>
          <w:lang w:eastAsia="zh-CN"/>
        </w:rPr>
      </w:pPr>
    </w:p>
    <w:p w:rsidR="002E0D9B" w:rsidRPr="00F41F28" w:rsidRDefault="002E0D9B" w:rsidP="00323A09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  <w:b/>
        </w:rPr>
        <w:t xml:space="preserve">6. </w:t>
      </w:r>
      <w:r w:rsidRPr="00F41F28">
        <w:rPr>
          <w:rFonts w:ascii="Times New Roman" w:hAnsi="Times New Roman" w:cs="Times New Roman"/>
          <w:b/>
        </w:rPr>
        <w:t>行刺李鴻章</w:t>
      </w:r>
      <w:r w:rsidRPr="00F41F28">
        <w:rPr>
          <w:rFonts w:ascii="Times New Roman" w:hAnsi="Times New Roman" w:cs="Times New Roman"/>
          <w:b/>
          <w:lang w:eastAsia="zh-HK"/>
        </w:rPr>
        <w:t>：</w:t>
      </w:r>
      <w:r w:rsidRPr="00F41F28">
        <w:rPr>
          <w:rFonts w:ascii="Times New Roman" w:hAnsi="Times New Roman" w:cs="Times New Roman"/>
          <w:b/>
        </w:rPr>
        <w:t>刀鋒下的外交</w:t>
      </w:r>
    </w:p>
    <w:p w:rsidR="002E0D9B" w:rsidRPr="00F41F28" w:rsidRDefault="002E0D9B" w:rsidP="00323A09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張社生：《絕版李鴻章》，台北：大地出版社，</w:t>
      </w:r>
      <w:r w:rsidRPr="00F41F28">
        <w:rPr>
          <w:rFonts w:ascii="Times New Roman" w:hAnsi="Times New Roman" w:cs="Times New Roman"/>
        </w:rPr>
        <w:t>2011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董叢林：《刀鋒下的外交：李鴻章在</w:t>
      </w:r>
      <w:r w:rsidRPr="00F41F28">
        <w:rPr>
          <w:rFonts w:ascii="Times New Roman" w:hAnsi="Times New Roman" w:cs="Times New Roman"/>
        </w:rPr>
        <w:t>1870-1901</w:t>
      </w:r>
      <w:r w:rsidRPr="00F41F28">
        <w:rPr>
          <w:rFonts w:ascii="Times New Roman" w:hAnsi="Times New Roman" w:cs="Times New Roman"/>
        </w:rPr>
        <w:t>》，北京：東方出版社，</w:t>
      </w:r>
      <w:r w:rsidRPr="00F41F28">
        <w:rPr>
          <w:rFonts w:ascii="Times New Roman" w:hAnsi="Times New Roman" w:cs="Times New Roman"/>
        </w:rPr>
        <w:t>2012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  <w:lang w:val="en-GB"/>
        </w:rPr>
      </w:pPr>
      <w:r w:rsidRPr="00F41F28">
        <w:rPr>
          <w:rFonts w:ascii="Times New Roman" w:hAnsi="Times New Roman" w:cs="Times New Roman"/>
        </w:rPr>
        <w:t>〈</w:t>
      </w:r>
      <w:r w:rsidRPr="00F41F28">
        <w:rPr>
          <w:rFonts w:ascii="Times New Roman" w:hAnsi="Times New Roman" w:cs="Times New Roman"/>
          <w:lang w:val="en-GB"/>
        </w:rPr>
        <w:t>先勝後輸的密碼戰</w:t>
      </w:r>
      <w:r w:rsidRPr="00F41F28">
        <w:rPr>
          <w:rFonts w:ascii="Times New Roman" w:hAnsi="Times New Roman" w:cs="Times New Roman"/>
        </w:rPr>
        <w:t>〉，《</w:t>
      </w:r>
      <w:r w:rsidRPr="00F41F28">
        <w:rPr>
          <w:rFonts w:ascii="Times New Roman" w:hAnsi="Times New Roman" w:cs="Times New Roman"/>
          <w:lang w:val="en-GB"/>
        </w:rPr>
        <w:t>亞洲週刊</w:t>
      </w:r>
      <w:r w:rsidRPr="00F41F28">
        <w:rPr>
          <w:rFonts w:ascii="Times New Roman" w:hAnsi="Times New Roman" w:cs="Times New Roman"/>
        </w:rPr>
        <w:t>》</w:t>
      </w:r>
      <w:r w:rsidRPr="00F41F28">
        <w:rPr>
          <w:rFonts w:ascii="Times New Roman" w:hAnsi="Times New Roman" w:cs="Times New Roman"/>
        </w:rPr>
        <w:t>1996</w:t>
      </w:r>
      <w:r w:rsidRPr="00F41F28">
        <w:rPr>
          <w:rFonts w:ascii="Times New Roman" w:hAnsi="Times New Roman" w:cs="Times New Roman"/>
          <w:lang w:val="en-GB"/>
        </w:rPr>
        <w:t>年</w:t>
      </w:r>
      <w:r w:rsidRPr="00F41F28">
        <w:rPr>
          <w:rFonts w:ascii="Times New Roman" w:hAnsi="Times New Roman" w:cs="Times New Roman"/>
        </w:rPr>
        <w:t>11</w:t>
      </w:r>
      <w:r w:rsidRPr="00F41F28">
        <w:rPr>
          <w:rFonts w:ascii="Times New Roman" w:hAnsi="Times New Roman" w:cs="Times New Roman"/>
          <w:lang w:val="en-GB"/>
        </w:rPr>
        <w:t>月</w:t>
      </w:r>
      <w:r w:rsidRPr="00F41F28">
        <w:rPr>
          <w:rFonts w:ascii="Times New Roman" w:hAnsi="Times New Roman" w:cs="Times New Roman"/>
        </w:rPr>
        <w:t>25</w:t>
      </w:r>
      <w:r w:rsidRPr="00F41F28">
        <w:rPr>
          <w:rFonts w:ascii="Times New Roman" w:hAnsi="Times New Roman" w:cs="Times New Roman"/>
          <w:lang w:val="en-GB"/>
        </w:rPr>
        <w:t>日。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林聲編：《甲午戰爭圖志》，瀋陽：遼寧人民出版社，</w:t>
      </w:r>
      <w:r w:rsidRPr="00F41F28">
        <w:rPr>
          <w:rFonts w:ascii="Times New Roman" w:hAnsi="Times New Roman" w:cs="Times New Roman"/>
        </w:rPr>
        <w:t>1994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錢鋼：《海葬：大清海軍與李鴻章》，香港：中華書局，</w:t>
      </w:r>
      <w:r w:rsidRPr="00F41F28">
        <w:rPr>
          <w:rFonts w:ascii="Times New Roman" w:hAnsi="Times New Roman" w:cs="Times New Roman"/>
        </w:rPr>
        <w:t>2014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戚其章：《甲午戰爭史》，上海：上海人民出版社，</w:t>
      </w:r>
      <w:r w:rsidRPr="00F41F28">
        <w:rPr>
          <w:rFonts w:ascii="Times New Roman" w:hAnsi="Times New Roman" w:cs="Times New Roman"/>
        </w:rPr>
        <w:t>2014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祝勇：《隔岸的甲午：日本遺跡裡的甲午戰爭》，北京：東方出版社，</w:t>
      </w:r>
      <w:r w:rsidRPr="00F41F28">
        <w:rPr>
          <w:rFonts w:ascii="Times New Roman" w:hAnsi="Times New Roman" w:cs="Times New Roman"/>
        </w:rPr>
        <w:t>2014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[</w:t>
      </w:r>
      <w:r w:rsidRPr="00F41F28">
        <w:rPr>
          <w:rFonts w:ascii="Times New Roman" w:hAnsi="Times New Roman" w:cs="Times New Roman"/>
        </w:rPr>
        <w:t>日</w:t>
      </w:r>
      <w:r w:rsidRPr="00F41F28">
        <w:rPr>
          <w:rFonts w:ascii="Times New Roman" w:hAnsi="Times New Roman" w:cs="Times New Roman"/>
        </w:rPr>
        <w:t>]</w:t>
      </w:r>
      <w:r w:rsidRPr="00F41F28">
        <w:rPr>
          <w:rFonts w:ascii="Times New Roman" w:hAnsi="Times New Roman" w:cs="Times New Roman"/>
        </w:rPr>
        <w:t>陸奧宗光著</w:t>
      </w:r>
      <w:r w:rsidRPr="00F41F28">
        <w:rPr>
          <w:rFonts w:ascii="Times New Roman" w:hAnsi="Times New Roman" w:cs="Times New Roman"/>
        </w:rPr>
        <w:t xml:space="preserve"> ; </w:t>
      </w:r>
      <w:r w:rsidRPr="00F41F28">
        <w:rPr>
          <w:rFonts w:ascii="Times New Roman" w:hAnsi="Times New Roman" w:cs="Times New Roman"/>
        </w:rPr>
        <w:t>徐靜波譯：《蹇蹇錄：甲午戰爭外交秘錄》，香港：香港中和出版有限公司，</w:t>
      </w:r>
      <w:r w:rsidRPr="00F41F28">
        <w:rPr>
          <w:rFonts w:ascii="Times New Roman" w:hAnsi="Times New Roman" w:cs="Times New Roman"/>
        </w:rPr>
        <w:t>2014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  <w:lang w:eastAsia="zh-CN"/>
        </w:rPr>
      </w:pPr>
      <w:r w:rsidRPr="00F41F28">
        <w:rPr>
          <w:rFonts w:ascii="Times New Roman" w:hAnsi="Times New Roman" w:cs="Times New Roman"/>
          <w:lang w:eastAsia="zh-CN"/>
        </w:rPr>
        <w:t xml:space="preserve">Edward I-Te Chen, “Japan’s Decision to Annex Taiwan: A Study of Itô-Mutsu Diplomacy, 1894-95,” </w:t>
      </w:r>
      <w:r w:rsidRPr="00F41F28">
        <w:rPr>
          <w:rFonts w:ascii="Times New Roman" w:hAnsi="Times New Roman" w:cs="Times New Roman"/>
          <w:i/>
          <w:lang w:eastAsia="zh-CN"/>
        </w:rPr>
        <w:t>Journal of Asian Studies</w:t>
      </w:r>
      <w:r w:rsidRPr="00F41F28">
        <w:rPr>
          <w:rFonts w:ascii="Times New Roman" w:hAnsi="Times New Roman" w:cs="Times New Roman"/>
          <w:lang w:eastAsia="zh-CN"/>
        </w:rPr>
        <w:t>, vol. 37, no. 1 (November 1977), pp. 61-72.</w:t>
      </w:r>
    </w:p>
    <w:p w:rsidR="002E0D9B" w:rsidRPr="00F41F28" w:rsidRDefault="002E0D9B" w:rsidP="002E0D9B">
      <w:pPr>
        <w:ind w:left="425" w:hangingChars="177" w:hanging="425"/>
        <w:rPr>
          <w:rFonts w:ascii="Times New Roman" w:hAnsi="Times New Roman" w:cs="Times New Roman"/>
          <w:lang w:eastAsia="zh-CN"/>
        </w:rPr>
      </w:pPr>
    </w:p>
    <w:p w:rsidR="002E0D9B" w:rsidRPr="00F41F28" w:rsidRDefault="002E0D9B" w:rsidP="00323A09">
      <w:pPr>
        <w:spacing w:line="360" w:lineRule="auto"/>
        <w:ind w:left="425" w:hangingChars="177" w:hanging="425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  <w:b/>
        </w:rPr>
        <w:t xml:space="preserve">7. </w:t>
      </w:r>
      <w:r w:rsidRPr="00F41F28">
        <w:rPr>
          <w:rFonts w:ascii="Times New Roman" w:hAnsi="Times New Roman" w:cs="Times New Roman"/>
          <w:b/>
        </w:rPr>
        <w:t>蔣經國打老虎：最短命的貨幣金圓券</w:t>
      </w:r>
    </w:p>
    <w:p w:rsidR="002E0D9B" w:rsidRPr="00F41F28" w:rsidRDefault="002E0D9B" w:rsidP="00323A09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張樂平：《三毛流浪記全集》，北京：人民美術出版社，</w:t>
      </w:r>
      <w:r w:rsidRPr="00F41F28">
        <w:rPr>
          <w:rFonts w:ascii="Times New Roman" w:hAnsi="Times New Roman" w:cs="Times New Roman"/>
        </w:rPr>
        <w:t>1984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池振南：《鈔票上的中國近代史》，香港：太平書局，</w:t>
      </w:r>
      <w:r w:rsidRPr="00F41F28">
        <w:rPr>
          <w:rFonts w:ascii="Times New Roman" w:hAnsi="Times New Roman" w:cs="Times New Roman"/>
        </w:rPr>
        <w:t>2010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張公權著、楊志信摘譯：《中國通貨膨脹史（</w:t>
      </w:r>
      <w:r w:rsidRPr="00F41F28">
        <w:rPr>
          <w:rFonts w:ascii="Times New Roman" w:hAnsi="Times New Roman" w:cs="Times New Roman"/>
        </w:rPr>
        <w:t>1937-1949</w:t>
      </w:r>
      <w:r w:rsidRPr="00F41F28">
        <w:rPr>
          <w:rFonts w:ascii="Times New Roman" w:hAnsi="Times New Roman" w:cs="Times New Roman"/>
        </w:rPr>
        <w:t>年）》，北京：文史資料出版社，</w:t>
      </w:r>
      <w:r w:rsidRPr="00F41F28">
        <w:rPr>
          <w:rFonts w:ascii="Times New Roman" w:hAnsi="Times New Roman" w:cs="Times New Roman"/>
        </w:rPr>
        <w:t>1986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啟風：〈</w:t>
      </w:r>
      <w:r w:rsidRPr="00F41F28">
        <w:rPr>
          <w:rFonts w:ascii="Times New Roman" w:hAnsi="Times New Roman" w:cs="Times New Roman"/>
        </w:rPr>
        <w:t>50</w:t>
      </w:r>
      <w:r w:rsidRPr="00F41F28">
        <w:rPr>
          <w:rFonts w:ascii="Times New Roman" w:hAnsi="Times New Roman" w:cs="Times New Roman"/>
        </w:rPr>
        <w:t>年前的金圓券風暴〉，《老照片》第</w:t>
      </w:r>
      <w:r w:rsidRPr="00F41F28">
        <w:rPr>
          <w:rFonts w:ascii="Times New Roman" w:hAnsi="Times New Roman" w:cs="Times New Roman"/>
        </w:rPr>
        <w:t>13</w:t>
      </w:r>
      <w:r w:rsidRPr="00F41F28">
        <w:rPr>
          <w:rFonts w:ascii="Times New Roman" w:hAnsi="Times New Roman" w:cs="Times New Roman"/>
        </w:rPr>
        <w:t>輯，濟南：山東畫報出版社，</w:t>
      </w:r>
      <w:r w:rsidRPr="00F41F28">
        <w:rPr>
          <w:rFonts w:ascii="Times New Roman" w:hAnsi="Times New Roman" w:cs="Times New Roman"/>
        </w:rPr>
        <w:t>2000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lastRenderedPageBreak/>
        <w:t>秦風：《你沒見過的歷史照片》，濟南：山東畫報出版社，</w:t>
      </w:r>
      <w:r w:rsidRPr="00F41F28">
        <w:rPr>
          <w:rFonts w:ascii="Times New Roman" w:hAnsi="Times New Roman" w:cs="Times New Roman"/>
        </w:rPr>
        <w:t>1998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王丰：《蔣介石父子</w:t>
      </w:r>
      <w:r w:rsidRPr="00F41F28">
        <w:rPr>
          <w:rFonts w:ascii="Times New Roman" w:hAnsi="Times New Roman" w:cs="Times New Roman"/>
        </w:rPr>
        <w:t>1949</w:t>
      </w:r>
      <w:r w:rsidRPr="00F41F28">
        <w:rPr>
          <w:rFonts w:ascii="Times New Roman" w:hAnsi="Times New Roman" w:cs="Times New Roman"/>
        </w:rPr>
        <w:t>危機檔案》，台北：商周出版，</w:t>
      </w:r>
      <w:r w:rsidRPr="00F41F28">
        <w:rPr>
          <w:rFonts w:ascii="Times New Roman" w:hAnsi="Times New Roman" w:cs="Times New Roman"/>
        </w:rPr>
        <w:t>2008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馬嘶：《百年冷暖－</w:t>
      </w:r>
      <w:r w:rsidRPr="00F41F28">
        <w:rPr>
          <w:rFonts w:ascii="Times New Roman" w:hAnsi="Times New Roman" w:cs="Times New Roman"/>
        </w:rPr>
        <w:t>20</w:t>
      </w:r>
      <w:r w:rsidRPr="00F41F28">
        <w:rPr>
          <w:rFonts w:ascii="Times New Roman" w:hAnsi="Times New Roman" w:cs="Times New Roman"/>
        </w:rPr>
        <w:t>世紀中國知識分子生活狀況》，香港：中華書局，</w:t>
      </w:r>
      <w:r w:rsidRPr="00F41F28">
        <w:rPr>
          <w:rFonts w:ascii="Times New Roman" w:hAnsi="Times New Roman" w:cs="Times New Roman"/>
        </w:rPr>
        <w:t>2005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2E0D9B">
      <w:pPr>
        <w:rPr>
          <w:rFonts w:ascii="Times New Roman" w:hAnsi="Times New Roman" w:cs="Times New Roman"/>
        </w:rPr>
      </w:pPr>
    </w:p>
    <w:p w:rsidR="002E0D9B" w:rsidRPr="00F41F28" w:rsidRDefault="002E0D9B" w:rsidP="00323A09">
      <w:pPr>
        <w:spacing w:line="360" w:lineRule="auto"/>
        <w:ind w:left="425" w:hangingChars="177" w:hanging="425"/>
        <w:rPr>
          <w:rFonts w:ascii="Times New Roman" w:hAnsi="Times New Roman" w:cs="Times New Roman"/>
          <w:b/>
          <w:lang w:eastAsia="zh-CN"/>
        </w:rPr>
      </w:pPr>
      <w:r w:rsidRPr="00F41F28">
        <w:rPr>
          <w:rFonts w:ascii="Times New Roman" w:hAnsi="Times New Roman" w:cs="Times New Roman"/>
          <w:b/>
          <w:lang w:eastAsia="zh-CN"/>
        </w:rPr>
        <w:t xml:space="preserve">8. </w:t>
      </w:r>
      <w:r w:rsidRPr="00F41F28">
        <w:rPr>
          <w:rFonts w:ascii="Times New Roman" w:hAnsi="Times New Roman" w:cs="Times New Roman"/>
          <w:b/>
          <w:lang w:eastAsia="zh-CN"/>
        </w:rPr>
        <w:t>人民的名義</w:t>
      </w:r>
    </w:p>
    <w:p w:rsidR="002E0D9B" w:rsidRPr="00F41F28" w:rsidRDefault="002E0D9B" w:rsidP="00323A09">
      <w:pPr>
        <w:spacing w:line="360" w:lineRule="auto"/>
        <w:rPr>
          <w:rFonts w:ascii="Times New Roman" w:hAnsi="Times New Roman" w:cs="Times New Roman"/>
          <w:lang w:eastAsia="zh-CN"/>
        </w:rPr>
      </w:pPr>
      <w:r w:rsidRPr="00F41F28">
        <w:rPr>
          <w:rFonts w:ascii="Times New Roman" w:hAnsi="Times New Roman" w:cs="Times New Roman"/>
        </w:rPr>
        <w:t>洪長泰：《地標：北京的空間</w:t>
      </w:r>
      <w:bookmarkStart w:id="0" w:name="_GoBack"/>
      <w:bookmarkEnd w:id="0"/>
      <w:r w:rsidRPr="00F41F28">
        <w:rPr>
          <w:rFonts w:ascii="Times New Roman" w:hAnsi="Times New Roman" w:cs="Times New Roman"/>
        </w:rPr>
        <w:t>政治》</w:t>
      </w:r>
      <w:r w:rsidRPr="00F41F28">
        <w:rPr>
          <w:rFonts w:ascii="Times New Roman" w:hAnsi="Times New Roman" w:cs="Times New Roman"/>
          <w:lang w:eastAsia="zh-CN"/>
        </w:rPr>
        <w:t>，香港：牛津大學出版社</w:t>
      </w:r>
      <w:r w:rsidRPr="00F41F28">
        <w:rPr>
          <w:rFonts w:ascii="Times New Roman" w:hAnsi="Times New Roman" w:cs="Times New Roman"/>
        </w:rPr>
        <w:t>，</w:t>
      </w:r>
      <w:r w:rsidRPr="00F41F28">
        <w:rPr>
          <w:rFonts w:ascii="Times New Roman" w:hAnsi="Times New Roman" w:cs="Times New Roman"/>
          <w:lang w:eastAsia="zh-CN"/>
        </w:rPr>
        <w:t>2011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樹軍：《人民英雄紀念碑圖說》，北京：解放軍出版社，</w:t>
      </w:r>
      <w:r w:rsidRPr="00F41F28">
        <w:rPr>
          <w:rFonts w:ascii="Times New Roman" w:hAnsi="Times New Roman" w:cs="Times New Roman"/>
        </w:rPr>
        <w:t>2009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閻樹軍：《天安門新影－你沒見過的天安門照片》，北京：解放軍出版社，</w:t>
      </w:r>
      <w:r w:rsidRPr="00F41F28">
        <w:rPr>
          <w:rFonts w:ascii="Times New Roman" w:hAnsi="Times New Roman" w:cs="Times New Roman"/>
        </w:rPr>
        <w:t>2009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人民美術出版社編：《首都人民英雄紀念碑雕塑集》，北京：人民美術出版社，</w:t>
      </w:r>
      <w:r w:rsidRPr="00F41F28">
        <w:rPr>
          <w:rFonts w:ascii="Times New Roman" w:hAnsi="Times New Roman" w:cs="Times New Roman"/>
        </w:rPr>
        <w:t>1959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殷雙喜：《永恆的象徵：人民英雄紀念碑研究》，石家莊：河北美術出版社，</w:t>
      </w:r>
      <w:r w:rsidRPr="00F41F28">
        <w:rPr>
          <w:rFonts w:ascii="Times New Roman" w:hAnsi="Times New Roman" w:cs="Times New Roman"/>
        </w:rPr>
        <w:t>2006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北京城市雕塑建設管理辦公室：《凝固的史詩－人民英雄紀念碑圖記》，天津：天津教育出版社，</w:t>
      </w:r>
      <w:r w:rsidRPr="00F41F28">
        <w:rPr>
          <w:rFonts w:ascii="Times New Roman" w:hAnsi="Times New Roman" w:cs="Times New Roman"/>
        </w:rPr>
        <w:t>2010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2E0D9B">
      <w:pPr>
        <w:ind w:left="425" w:hangingChars="177" w:hanging="425"/>
        <w:rPr>
          <w:rFonts w:ascii="Times New Roman" w:hAnsi="Times New Roman" w:cs="Times New Roman"/>
        </w:rPr>
      </w:pPr>
    </w:p>
    <w:p w:rsidR="002E0D9B" w:rsidRPr="00F41F28" w:rsidRDefault="002E0D9B" w:rsidP="00323A09">
      <w:pPr>
        <w:spacing w:line="360" w:lineRule="auto"/>
        <w:ind w:left="425" w:hangingChars="177" w:hanging="425"/>
        <w:rPr>
          <w:rFonts w:ascii="Times New Roman" w:hAnsi="Times New Roman" w:cs="Times New Roman"/>
          <w:b/>
        </w:rPr>
      </w:pPr>
      <w:r w:rsidRPr="00F41F28">
        <w:rPr>
          <w:rFonts w:ascii="Times New Roman" w:hAnsi="Times New Roman" w:cs="Times New Roman"/>
          <w:b/>
          <w:lang w:eastAsia="zh-CN"/>
        </w:rPr>
        <w:t>9.</w:t>
      </w:r>
      <w:r w:rsidRPr="00F41F28">
        <w:rPr>
          <w:rFonts w:ascii="Times New Roman" w:hAnsi="Times New Roman" w:cs="Times New Roman"/>
          <w:b/>
        </w:rPr>
        <w:t xml:space="preserve"> </w:t>
      </w:r>
      <w:r w:rsidRPr="00F41F28">
        <w:rPr>
          <w:rFonts w:ascii="Times New Roman" w:hAnsi="Times New Roman" w:cs="Times New Roman"/>
          <w:b/>
        </w:rPr>
        <w:t>黃色歌曲：偷聽鄧麗君的日子</w:t>
      </w:r>
    </w:p>
    <w:p w:rsidR="002E0D9B" w:rsidRPr="00F41F28" w:rsidRDefault="002E0D9B" w:rsidP="00323A09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馬立誠、凌志軍：《交鋒：當代中國三次思想解放實錄》，北京：近日中國出版社，</w:t>
      </w:r>
      <w:r w:rsidRPr="00F41F28">
        <w:rPr>
          <w:rFonts w:ascii="Times New Roman" w:hAnsi="Times New Roman" w:cs="Times New Roman"/>
        </w:rPr>
        <w:t>1998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彭國亮：《印象中國：民生記憶六十年》，長沙：湖南人民出版社，</w:t>
      </w:r>
      <w:r w:rsidRPr="00F41F28">
        <w:rPr>
          <w:rFonts w:ascii="Times New Roman" w:hAnsi="Times New Roman" w:cs="Times New Roman"/>
        </w:rPr>
        <w:t>2009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陳煜：《中國生活記憶－建國</w:t>
      </w:r>
      <w:r w:rsidRPr="00F41F28">
        <w:rPr>
          <w:rFonts w:ascii="Times New Roman" w:hAnsi="Times New Roman" w:cs="Times New Roman"/>
        </w:rPr>
        <w:t>65</w:t>
      </w:r>
      <w:r w:rsidRPr="00F41F28">
        <w:rPr>
          <w:rFonts w:ascii="Times New Roman" w:hAnsi="Times New Roman" w:cs="Times New Roman"/>
        </w:rPr>
        <w:t>週年民生往事》，北京：中國輕工業出版社，</w:t>
      </w:r>
      <w:r w:rsidRPr="00F41F28">
        <w:rPr>
          <w:rFonts w:ascii="Times New Roman" w:hAnsi="Times New Roman" w:cs="Times New Roman"/>
        </w:rPr>
        <w:t>2014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馬多思：〈偷聽鄧麗君的日子〉，《中國週刊》，</w:t>
      </w:r>
      <w:r w:rsidRPr="00F41F28">
        <w:rPr>
          <w:rFonts w:ascii="Times New Roman" w:hAnsi="Times New Roman" w:cs="Times New Roman"/>
        </w:rPr>
        <w:t>2013</w:t>
      </w:r>
      <w:r w:rsidRPr="00F41F28">
        <w:rPr>
          <w:rFonts w:ascii="Times New Roman" w:hAnsi="Times New Roman" w:cs="Times New Roman"/>
        </w:rPr>
        <w:t>年。</w:t>
      </w:r>
    </w:p>
    <w:p w:rsidR="002E0D9B" w:rsidRPr="00F41F28" w:rsidRDefault="002E0D9B" w:rsidP="001E3864">
      <w:pPr>
        <w:spacing w:line="360" w:lineRule="auto"/>
        <w:rPr>
          <w:rFonts w:ascii="Times New Roman" w:hAnsi="Times New Roman" w:cs="Times New Roman"/>
        </w:rPr>
      </w:pPr>
      <w:r w:rsidRPr="00F41F28">
        <w:rPr>
          <w:rFonts w:ascii="Times New Roman" w:hAnsi="Times New Roman" w:cs="Times New Roman"/>
        </w:rPr>
        <w:t>《怎樣鑒別黃色歌曲》，北京：人民音樂出版社，</w:t>
      </w:r>
      <w:r w:rsidRPr="00F41F28">
        <w:rPr>
          <w:rFonts w:ascii="Times New Roman" w:hAnsi="Times New Roman" w:cs="Times New Roman"/>
        </w:rPr>
        <w:t>1982</w:t>
      </w:r>
      <w:r w:rsidRPr="00F41F28">
        <w:rPr>
          <w:rFonts w:ascii="Times New Roman" w:hAnsi="Times New Roman" w:cs="Times New Roman"/>
        </w:rPr>
        <w:t>年。</w:t>
      </w:r>
    </w:p>
    <w:p w:rsidR="00043CB5" w:rsidRPr="00F41F28" w:rsidRDefault="00043CB5" w:rsidP="00043CB5">
      <w:pPr>
        <w:rPr>
          <w:rFonts w:ascii="Times New Roman" w:hAnsi="Times New Roman" w:cs="Times New Roman"/>
          <w:b/>
          <w:sz w:val="28"/>
          <w:szCs w:val="28"/>
        </w:rPr>
      </w:pPr>
    </w:p>
    <w:sectPr w:rsidR="00043CB5" w:rsidRPr="00F41F28" w:rsidSect="005846DC">
      <w:headerReference w:type="default" r:id="rId10"/>
      <w:footerReference w:type="default" r:id="rId11"/>
      <w:pgSz w:w="11906" w:h="16838" w:code="9"/>
      <w:pgMar w:top="851" w:right="720" w:bottom="284" w:left="720" w:header="0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B7" w:rsidRDefault="001010B7" w:rsidP="00CE0D21">
      <w:r>
        <w:separator/>
      </w:r>
    </w:p>
  </w:endnote>
  <w:endnote w:type="continuationSeparator" w:id="0">
    <w:p w:rsidR="001010B7" w:rsidRDefault="001010B7" w:rsidP="00CE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+mn-c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dobe 繁黑體 Std B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357916"/>
      <w:docPartObj>
        <w:docPartGallery w:val="Page Numbers (Bottom of Page)"/>
        <w:docPartUnique/>
      </w:docPartObj>
    </w:sdtPr>
    <w:sdtEndPr/>
    <w:sdtContent>
      <w:p w:rsidR="00330D82" w:rsidRDefault="00330D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A09" w:rsidRPr="00323A09">
          <w:rPr>
            <w:noProof/>
            <w:lang w:val="zh-TW"/>
          </w:rPr>
          <w:t>4</w:t>
        </w:r>
        <w:r>
          <w:fldChar w:fldCharType="end"/>
        </w:r>
      </w:p>
    </w:sdtContent>
  </w:sdt>
  <w:p w:rsidR="00330D82" w:rsidRDefault="00330D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B7" w:rsidRDefault="001010B7" w:rsidP="00CE0D21">
      <w:r>
        <w:separator/>
      </w:r>
    </w:p>
  </w:footnote>
  <w:footnote w:type="continuationSeparator" w:id="0">
    <w:p w:rsidR="001010B7" w:rsidRDefault="001010B7" w:rsidP="00CE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0D82" w:rsidRDefault="00330D82" w:rsidP="00CE0D21">
    <w:pPr>
      <w:pStyle w:val="a4"/>
    </w:pPr>
    <w:r>
      <w:rPr>
        <w:noProof/>
      </w:rPr>
      <w:drawing>
        <wp:inline distT="0" distB="0" distL="0" distR="0">
          <wp:extent cx="6645275" cy="1010285"/>
          <wp:effectExtent l="0" t="0" r="3175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1010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A48"/>
    <w:multiLevelType w:val="hybridMultilevel"/>
    <w:tmpl w:val="D19E2E12"/>
    <w:lvl w:ilvl="0" w:tplc="2F16CCA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534CB3"/>
    <w:multiLevelType w:val="hybridMultilevel"/>
    <w:tmpl w:val="58D08202"/>
    <w:lvl w:ilvl="0" w:tplc="0284FB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D6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A1C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66F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68AE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AE1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C8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837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78D4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A413424"/>
    <w:multiLevelType w:val="hybridMultilevel"/>
    <w:tmpl w:val="33B073B4"/>
    <w:lvl w:ilvl="0" w:tplc="1CFA1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8B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80FF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E21F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56F6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E6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57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E69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B671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FB2235"/>
    <w:multiLevelType w:val="hybridMultilevel"/>
    <w:tmpl w:val="8890A2F4"/>
    <w:lvl w:ilvl="0" w:tplc="E41EF338">
      <w:start w:val="2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F94B2B"/>
    <w:multiLevelType w:val="hybridMultilevel"/>
    <w:tmpl w:val="70807AE6"/>
    <w:lvl w:ilvl="0" w:tplc="55A86A2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CC6907"/>
    <w:multiLevelType w:val="hybridMultilevel"/>
    <w:tmpl w:val="DDFC87B8"/>
    <w:lvl w:ilvl="0" w:tplc="1C6264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4E4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C1B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E9F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8B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1CC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AB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BE2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ED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775423"/>
    <w:multiLevelType w:val="hybridMultilevel"/>
    <w:tmpl w:val="2A6A87A0"/>
    <w:lvl w:ilvl="0" w:tplc="29F0270A">
      <w:start w:val="10"/>
      <w:numFmt w:val="decimal"/>
      <w:lvlText w:val="%1."/>
      <w:lvlJc w:val="left"/>
      <w:pPr>
        <w:ind w:left="360" w:hanging="360"/>
      </w:pPr>
      <w:rPr>
        <w:rFonts w:cs="+mn-c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CA776A"/>
    <w:multiLevelType w:val="hybridMultilevel"/>
    <w:tmpl w:val="E5101B6A"/>
    <w:lvl w:ilvl="0" w:tplc="327C2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705B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836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5C9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606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81ED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F0F0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444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603B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671F6"/>
    <w:multiLevelType w:val="hybridMultilevel"/>
    <w:tmpl w:val="662ABA6A"/>
    <w:lvl w:ilvl="0" w:tplc="019C0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FE1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E6DC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28C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06F06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C4BC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28B6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1E7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E80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345450"/>
    <w:multiLevelType w:val="hybridMultilevel"/>
    <w:tmpl w:val="BC1E4856"/>
    <w:lvl w:ilvl="0" w:tplc="E65601B4">
      <w:start w:val="10"/>
      <w:numFmt w:val="decimal"/>
      <w:lvlText w:val="%1."/>
      <w:lvlJc w:val="left"/>
      <w:pPr>
        <w:ind w:left="360" w:hanging="360"/>
      </w:pPr>
      <w:rPr>
        <w:rFonts w:cs="+mn-cs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5C45"/>
    <w:rsid w:val="00011124"/>
    <w:rsid w:val="00021417"/>
    <w:rsid w:val="000324E8"/>
    <w:rsid w:val="00043CB5"/>
    <w:rsid w:val="000569C1"/>
    <w:rsid w:val="000B5841"/>
    <w:rsid w:val="000C187E"/>
    <w:rsid w:val="000D264F"/>
    <w:rsid w:val="000E0F6C"/>
    <w:rsid w:val="00101063"/>
    <w:rsid w:val="001010B7"/>
    <w:rsid w:val="00143083"/>
    <w:rsid w:val="0015162F"/>
    <w:rsid w:val="00152A25"/>
    <w:rsid w:val="0016474E"/>
    <w:rsid w:val="00195BCB"/>
    <w:rsid w:val="001B55ED"/>
    <w:rsid w:val="001E3864"/>
    <w:rsid w:val="00207D29"/>
    <w:rsid w:val="00211B4A"/>
    <w:rsid w:val="002208C9"/>
    <w:rsid w:val="00222CF2"/>
    <w:rsid w:val="00232CE8"/>
    <w:rsid w:val="0028531A"/>
    <w:rsid w:val="002A5C09"/>
    <w:rsid w:val="002E0D9B"/>
    <w:rsid w:val="002E0E2E"/>
    <w:rsid w:val="00323A09"/>
    <w:rsid w:val="00327705"/>
    <w:rsid w:val="00330D82"/>
    <w:rsid w:val="00345C65"/>
    <w:rsid w:val="003476E9"/>
    <w:rsid w:val="003727D0"/>
    <w:rsid w:val="00373E4B"/>
    <w:rsid w:val="00393C82"/>
    <w:rsid w:val="00397373"/>
    <w:rsid w:val="003C55C2"/>
    <w:rsid w:val="003F4DE1"/>
    <w:rsid w:val="00435190"/>
    <w:rsid w:val="00454C37"/>
    <w:rsid w:val="00484376"/>
    <w:rsid w:val="00512AF7"/>
    <w:rsid w:val="005846DC"/>
    <w:rsid w:val="005A1974"/>
    <w:rsid w:val="005E5721"/>
    <w:rsid w:val="005F7BB1"/>
    <w:rsid w:val="0061408C"/>
    <w:rsid w:val="0062719C"/>
    <w:rsid w:val="00635C40"/>
    <w:rsid w:val="00635CF6"/>
    <w:rsid w:val="00651777"/>
    <w:rsid w:val="0068738C"/>
    <w:rsid w:val="006933B3"/>
    <w:rsid w:val="006A766B"/>
    <w:rsid w:val="006B379D"/>
    <w:rsid w:val="006D1F7C"/>
    <w:rsid w:val="006D4D23"/>
    <w:rsid w:val="007408E0"/>
    <w:rsid w:val="0076143C"/>
    <w:rsid w:val="00782A3D"/>
    <w:rsid w:val="007A3A33"/>
    <w:rsid w:val="007F1C1A"/>
    <w:rsid w:val="00807CE0"/>
    <w:rsid w:val="00810B15"/>
    <w:rsid w:val="00826701"/>
    <w:rsid w:val="0083188B"/>
    <w:rsid w:val="008330A9"/>
    <w:rsid w:val="00834F26"/>
    <w:rsid w:val="008362B2"/>
    <w:rsid w:val="00885295"/>
    <w:rsid w:val="00890D15"/>
    <w:rsid w:val="00893D2F"/>
    <w:rsid w:val="008978C1"/>
    <w:rsid w:val="008A3789"/>
    <w:rsid w:val="008B01C4"/>
    <w:rsid w:val="008B4C54"/>
    <w:rsid w:val="008F2163"/>
    <w:rsid w:val="00913BBF"/>
    <w:rsid w:val="00915C45"/>
    <w:rsid w:val="00964DB8"/>
    <w:rsid w:val="00990324"/>
    <w:rsid w:val="00994CF9"/>
    <w:rsid w:val="009A0C72"/>
    <w:rsid w:val="009C1DFE"/>
    <w:rsid w:val="009D23CB"/>
    <w:rsid w:val="009E2B52"/>
    <w:rsid w:val="009F2AD2"/>
    <w:rsid w:val="00A064B2"/>
    <w:rsid w:val="00A6380E"/>
    <w:rsid w:val="00AD6C24"/>
    <w:rsid w:val="00AD71FA"/>
    <w:rsid w:val="00AF2409"/>
    <w:rsid w:val="00B039C3"/>
    <w:rsid w:val="00B04A77"/>
    <w:rsid w:val="00B33DCD"/>
    <w:rsid w:val="00B42658"/>
    <w:rsid w:val="00B5494F"/>
    <w:rsid w:val="00B90B58"/>
    <w:rsid w:val="00B962D9"/>
    <w:rsid w:val="00BE5FB4"/>
    <w:rsid w:val="00C22C0C"/>
    <w:rsid w:val="00C42BC5"/>
    <w:rsid w:val="00C5283E"/>
    <w:rsid w:val="00C624A0"/>
    <w:rsid w:val="00C716F6"/>
    <w:rsid w:val="00CB1E40"/>
    <w:rsid w:val="00CE0D21"/>
    <w:rsid w:val="00CF3BE9"/>
    <w:rsid w:val="00D32DBC"/>
    <w:rsid w:val="00D60D0A"/>
    <w:rsid w:val="00DA136B"/>
    <w:rsid w:val="00DE0FE8"/>
    <w:rsid w:val="00E02910"/>
    <w:rsid w:val="00E23998"/>
    <w:rsid w:val="00E43B75"/>
    <w:rsid w:val="00E55DF6"/>
    <w:rsid w:val="00E63F61"/>
    <w:rsid w:val="00EF5992"/>
    <w:rsid w:val="00F0205A"/>
    <w:rsid w:val="00F06117"/>
    <w:rsid w:val="00F41F28"/>
    <w:rsid w:val="00F46D18"/>
    <w:rsid w:val="00F56251"/>
    <w:rsid w:val="00FD0C09"/>
    <w:rsid w:val="00FE4999"/>
    <w:rsid w:val="00FE7D53"/>
    <w:rsid w:val="00FF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64B56A-C7B4-449B-8A05-F43D5FA8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27705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styleId="a3">
    <w:name w:val="List Paragraph"/>
    <w:basedOn w:val="a"/>
    <w:uiPriority w:val="34"/>
    <w:qFormat/>
    <w:rsid w:val="008F216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0D2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0D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0D21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0D21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CE0D2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64B2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A064B2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eum.sinica.edu.tw/exhibition_detail.php?id=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seum.sinica.edu.tw/exhibition_detail.php?id=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B87E4-A0C8-426D-A4E8-8FEFF741B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4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Minnelli Cheng</dc:creator>
  <cp:keywords/>
  <dc:description/>
  <cp:lastModifiedBy>YEUNG, Sze-wai</cp:lastModifiedBy>
  <cp:revision>79</cp:revision>
  <cp:lastPrinted>2019-02-12T06:44:00Z</cp:lastPrinted>
  <dcterms:created xsi:type="dcterms:W3CDTF">2019-02-01T10:48:00Z</dcterms:created>
  <dcterms:modified xsi:type="dcterms:W3CDTF">2019-04-03T03:37:00Z</dcterms:modified>
</cp:coreProperties>
</file>