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A40C" w14:textId="77777777" w:rsidR="002A5680" w:rsidRPr="00B60DA3" w:rsidRDefault="002A5680" w:rsidP="002A5680">
      <w:pPr>
        <w:pStyle w:val="2"/>
        <w:jc w:val="both"/>
        <w:rPr>
          <w:rFonts w:ascii="Times New Roman" w:eastAsia="新細明體" w:hAnsi="Times New Roman"/>
          <w:i w:val="0"/>
          <w:color w:val="000000" w:themeColor="text1"/>
        </w:rPr>
      </w:pPr>
      <w:bookmarkStart w:id="0" w:name="_Toc111737815"/>
      <w:bookmarkStart w:id="1" w:name="_GoBack"/>
      <w:bookmarkEnd w:id="1"/>
      <w:r w:rsidRPr="00B60DA3">
        <w:rPr>
          <w:rFonts w:ascii="Times New Roman" w:eastAsia="新細明體" w:hAnsi="Times New Roman"/>
          <w:i w:val="0"/>
          <w:color w:val="000000" w:themeColor="text1"/>
        </w:rPr>
        <w:t>中國傳統品德．勤</w:t>
      </w:r>
      <w:bookmarkEnd w:id="0"/>
    </w:p>
    <w:p w14:paraId="0747682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97298E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「勤」是一種積極的生活態度。師長常勸勉學生要勤力讀書。父母為了家庭幸福，每天辛勤地工作。人們為了理想，過着克勤克儉的日子，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期</w:t>
      </w:r>
      <w:r w:rsidRPr="00B60DA3">
        <w:rPr>
          <w:rFonts w:ascii="Times New Roman" w:hAnsi="Times New Roman"/>
          <w:color w:val="000000" w:themeColor="text1"/>
        </w:rPr>
        <w:t>盼夢想成真的一天。「勤」，可算是無處不在。</w:t>
      </w:r>
    </w:p>
    <w:p w14:paraId="1C6174E5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1CE42E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在古代，人們視「勤」為成功的要素。孔子在《三字經》，曰：「勤有功，戲無益。戒之哉，宜勉力。」提醒人們只要勤力學習，就會有成果，如果只沉迷於嬉戲，是沒有益處。因此，人要常常存警惕之心，努力不懈地學習。而韓愈的《進學解》內解釋「勤」，與孔子在《三字經》內的解釋，有着異曲同工的意思。《進學解》曰：「業精於勤，荒於嬉。行成於思，毀於隨。」意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指</w:t>
      </w:r>
      <w:r w:rsidRPr="00B60DA3">
        <w:rPr>
          <w:rFonts w:ascii="Times New Roman" w:hAnsi="Times New Roman"/>
          <w:color w:val="000000" w:themeColor="text1"/>
        </w:rPr>
        <w:t>「學業的進步，在於勤力進取；學業的荒廢，是由於嬉戲懶惰。」當細心閱讀兩位先賢對「勤」的表述，都表示「勤」是踏上成功的第一步。而且透過勤力學習，學業將達致另一個層次。</w:t>
      </w:r>
    </w:p>
    <w:p w14:paraId="40E90C87" w14:textId="77777777" w:rsidR="002A5680" w:rsidRPr="00B60DA3" w:rsidRDefault="002A5680" w:rsidP="002A5680">
      <w:pPr>
        <w:ind w:firstLineChars="200" w:firstLine="480"/>
        <w:jc w:val="both"/>
        <w:rPr>
          <w:rFonts w:ascii="Times New Roman" w:hAnsi="Times New Roman"/>
          <w:color w:val="000000" w:themeColor="text1"/>
        </w:rPr>
      </w:pPr>
    </w:p>
    <w:p w14:paraId="47927FD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B60DA3">
        <w:rPr>
          <w:rFonts w:ascii="Times New Roman" w:hAnsi="Times New Roman"/>
          <w:color w:val="000000" w:themeColor="text1"/>
        </w:rPr>
        <w:t>在現今社會，「勤」不只是治學的態度，更是人們對待事件的應有表現。以足球為例，職業球員日常勤於操練，加上對球賽的閱歷，造就了他們在綠茵場上的成就。</w:t>
      </w:r>
    </w:p>
    <w:p w14:paraId="5A4045E8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EC6C27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B60DA3">
        <w:rPr>
          <w:rFonts w:ascii="Times New Roman" w:hAnsi="Times New Roman"/>
          <w:color w:val="000000" w:themeColor="text1"/>
        </w:rPr>
        <w:t>「勤」，不論古今，其本質沒有變化，皆是踏上成功的第一步。隨着社會變得多元化，亦強調互動、創意和實踐，「勤」亦因此而推致更廣的層面</w:t>
      </w:r>
      <w:r w:rsidRPr="00DB6FB1">
        <w:rPr>
          <w:rFonts w:ascii="Times New Roman" w:hAnsi="Times New Roman"/>
        </w:rPr>
        <w:t>。</w:t>
      </w:r>
    </w:p>
    <w:p w14:paraId="5A1EA89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535A701" w14:textId="77777777" w:rsidR="002A5680" w:rsidRPr="00DB6FB1" w:rsidRDefault="002A5680" w:rsidP="002A5680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</w:rPr>
      </w:pPr>
      <w:r w:rsidRPr="00DB6FB1">
        <w:rPr>
          <w:rFonts w:ascii="Times New Roman" w:eastAsia="新細明體" w:hAnsi="Times New Roman"/>
          <w:i/>
        </w:rPr>
        <w:br w:type="page"/>
      </w:r>
    </w:p>
    <w:p w14:paraId="5654B385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2" w:name="_Toc111737816"/>
      <w:r w:rsidRPr="00DB6FB1">
        <w:rPr>
          <w:rFonts w:ascii="Times New Roman" w:hAnsi="Times New Roman"/>
        </w:rPr>
        <w:lastRenderedPageBreak/>
        <w:t>祖沖之</w:t>
      </w:r>
      <w:bookmarkEnd w:id="2"/>
    </w:p>
    <w:p w14:paraId="0A77CD36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好學不倦，精準計算</w:t>
      </w:r>
    </w:p>
    <w:p w14:paraId="31084691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</w:p>
    <w:p w14:paraId="2587FA2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三國兩晉南北朝</w:t>
      </w:r>
    </w:p>
    <w:p w14:paraId="6C93621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魏晉南北朝的社會文化發展</w:t>
      </w:r>
    </w:p>
    <w:p w14:paraId="6D27A6C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535518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3" w:name="_Hlk81244476"/>
      <w:bookmarkStart w:id="4" w:name="_Hlk81132794"/>
      <w:r w:rsidRPr="00DB6FB1">
        <w:rPr>
          <w:rFonts w:ascii="Times New Roman" w:hAnsi="Times New Roman"/>
        </w:rPr>
        <w:t>祖沖之（公元</w:t>
      </w:r>
      <w:r w:rsidRPr="00DB6FB1">
        <w:rPr>
          <w:rFonts w:ascii="Times New Roman" w:hAnsi="Times New Roman"/>
        </w:rPr>
        <w:t>429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500</w:t>
      </w:r>
      <w:r w:rsidRPr="00DB6FB1">
        <w:rPr>
          <w:rFonts w:ascii="Times New Roman" w:hAnsi="Times New Roman"/>
        </w:rPr>
        <w:t>年），字又遠，河北范陽人（今北京），</w:t>
      </w:r>
      <w:r w:rsidRPr="00DB6FB1">
        <w:rPr>
          <w:rFonts w:ascii="Times New Roman" w:hAnsi="Times New Roman"/>
          <w:lang w:eastAsia="zh-HK"/>
        </w:rPr>
        <w:t>家族世代司掌曆法，自小已接受家傳的曆法</w:t>
      </w:r>
      <w:r w:rsidRPr="00DB6FB1">
        <w:rPr>
          <w:rFonts w:ascii="Times New Roman" w:hAnsi="Times New Roman"/>
        </w:rPr>
        <w:t>、演算法等的訓練，此外，他亦精</w:t>
      </w:r>
      <w:r w:rsidRPr="00DB6FB1">
        <w:rPr>
          <w:rFonts w:ascii="Times New Roman" w:hAnsi="Times New Roman"/>
          <w:lang w:eastAsia="zh-HK"/>
        </w:rPr>
        <w:t>研</w:t>
      </w:r>
      <w:r w:rsidRPr="00DB6FB1">
        <w:rPr>
          <w:rFonts w:ascii="Times New Roman" w:hAnsi="Times New Roman"/>
        </w:rPr>
        <w:t>音律和機械，是</w:t>
      </w:r>
      <w:r w:rsidRPr="00DB6FB1">
        <w:rPr>
          <w:rFonts w:ascii="Times New Roman" w:hAnsi="Times New Roman"/>
          <w:lang w:eastAsia="zh-HK"/>
        </w:rPr>
        <w:t>多才</w:t>
      </w:r>
      <w:r w:rsidRPr="00DB6FB1">
        <w:rPr>
          <w:rFonts w:ascii="Times New Roman" w:hAnsi="Times New Roman"/>
        </w:rPr>
        <w:t>多藝的</w:t>
      </w:r>
      <w:r w:rsidRPr="00DB6FB1">
        <w:rPr>
          <w:rFonts w:ascii="Times New Roman" w:hAnsi="Times New Roman"/>
          <w:lang w:eastAsia="zh-HK"/>
        </w:rPr>
        <w:t>科學家</w:t>
      </w:r>
      <w:r w:rsidRPr="00DB6FB1">
        <w:rPr>
          <w:rFonts w:ascii="Times New Roman" w:hAnsi="Times New Roman"/>
        </w:rPr>
        <w:t>。在古代</w:t>
      </w:r>
      <w:r w:rsidRPr="00DB6FB1">
        <w:rPr>
          <w:rFonts w:ascii="Times New Roman" w:hAnsi="Times New Roman"/>
          <w:lang w:eastAsia="zh-HK"/>
        </w:rPr>
        <w:t>社會</w:t>
      </w:r>
      <w:r w:rsidRPr="00DB6FB1">
        <w:rPr>
          <w:rFonts w:ascii="Times New Roman" w:hAnsi="Times New Roman"/>
        </w:rPr>
        <w:t>，科學家並不受重視，但祖沖之卻以</w:t>
      </w:r>
      <w:r w:rsidRPr="00DB6FB1">
        <w:rPr>
          <w:rFonts w:ascii="Times New Roman" w:hAnsi="Times New Roman"/>
          <w:lang w:eastAsia="zh-HK"/>
        </w:rPr>
        <w:t>卓越的</w:t>
      </w:r>
      <w:r w:rsidRPr="00DB6FB1">
        <w:rPr>
          <w:rFonts w:ascii="Times New Roman" w:hAnsi="Times New Roman"/>
        </w:rPr>
        <w:t>科學貢獻獲</w:t>
      </w:r>
      <w:r w:rsidRPr="00DB6FB1">
        <w:rPr>
          <w:rFonts w:ascii="Times New Roman" w:hAnsi="Times New Roman"/>
          <w:lang w:eastAsia="zh-HK"/>
        </w:rPr>
        <w:t>列入</w:t>
      </w:r>
      <w:r w:rsidRPr="00DB6FB1">
        <w:rPr>
          <w:rFonts w:ascii="Times New Roman" w:hAnsi="Times New Roman"/>
        </w:rPr>
        <w:t>正史傳記</w:t>
      </w:r>
      <w:r w:rsidRPr="00DB6FB1">
        <w:rPr>
          <w:rFonts w:ascii="Times New Roman" w:hAnsi="Times New Roman"/>
          <w:lang w:eastAsia="zh-HK"/>
        </w:rPr>
        <w:t>之中，為歷史罕見</w:t>
      </w:r>
      <w:r w:rsidRPr="00DB6FB1">
        <w:rPr>
          <w:rFonts w:ascii="Times New Roman" w:hAnsi="Times New Roman"/>
        </w:rPr>
        <w:t>。</w:t>
      </w:r>
    </w:p>
    <w:p w14:paraId="09861F16" w14:textId="77777777" w:rsidR="002A5680" w:rsidRPr="00DB6FB1" w:rsidRDefault="002A5680" w:rsidP="002A5680">
      <w:pPr>
        <w:pStyle w:val="Web"/>
        <w:jc w:val="both"/>
        <w:rPr>
          <w:rFonts w:ascii="Times New Roman" w:hAnsi="Times New Roman" w:cs="Times New Roman"/>
        </w:rPr>
      </w:pPr>
      <w:r w:rsidRPr="00DB6FB1">
        <w:rPr>
          <w:rFonts w:ascii="Times New Roman" w:hAnsi="Times New Roman" w:cs="Times New Roman"/>
        </w:rPr>
        <w:t>祖沖之自幼好學</w:t>
      </w:r>
      <w:r w:rsidRPr="00DB6FB1">
        <w:rPr>
          <w:rFonts w:ascii="Times New Roman" w:hAnsi="Times New Roman" w:cs="Times New Roman"/>
          <w:lang w:eastAsia="zh-HK"/>
        </w:rPr>
        <w:t>不倦</w:t>
      </w:r>
      <w:r w:rsidRPr="00DB6FB1">
        <w:rPr>
          <w:rFonts w:ascii="Times New Roman" w:hAnsi="Times New Roman" w:cs="Times New Roman"/>
        </w:rPr>
        <w:t>，博覽</w:t>
      </w:r>
      <w:r w:rsidRPr="00DB6FB1">
        <w:rPr>
          <w:rFonts w:ascii="Times New Roman" w:hAnsi="Times New Roman" w:cs="Times New Roman"/>
          <w:lang w:eastAsia="zh-HK"/>
        </w:rPr>
        <w:t>群書</w:t>
      </w:r>
      <w:r w:rsidRPr="00DB6FB1">
        <w:rPr>
          <w:rFonts w:ascii="Times New Roman" w:hAnsi="Times New Roman" w:cs="Times New Roman"/>
        </w:rPr>
        <w:t>；二十歲獲派</w:t>
      </w:r>
      <w:r w:rsidRPr="00DB6FB1">
        <w:rPr>
          <w:rFonts w:ascii="Times New Roman" w:hAnsi="Times New Roman" w:cs="Times New Roman"/>
          <w:lang w:eastAsia="zh-HK"/>
        </w:rPr>
        <w:t>往</w:t>
      </w:r>
      <w:r w:rsidRPr="00DB6FB1">
        <w:rPr>
          <w:rFonts w:ascii="Times New Roman" w:hAnsi="Times New Roman" w:cs="Times New Roman"/>
        </w:rPr>
        <w:t>華林學省（</w:t>
      </w:r>
      <w:r w:rsidRPr="00DB6FB1">
        <w:rPr>
          <w:rFonts w:ascii="Times New Roman" w:hAnsi="Times New Roman" w:cs="Times New Roman"/>
          <w:lang w:eastAsia="zh-HK"/>
        </w:rPr>
        <w:t>朝廷的學術研究機構）從事</w:t>
      </w:r>
      <w:r w:rsidRPr="00DB6FB1">
        <w:rPr>
          <w:rFonts w:ascii="Times New Roman" w:hAnsi="Times New Roman" w:cs="Times New Roman"/>
        </w:rPr>
        <w:t>研究工作，其</w:t>
      </w:r>
      <w:r w:rsidRPr="00DB6FB1">
        <w:rPr>
          <w:rFonts w:ascii="Times New Roman" w:hAnsi="Times New Roman" w:cs="Times New Roman"/>
          <w:lang w:eastAsia="zh-HK"/>
        </w:rPr>
        <w:t>後又在</w:t>
      </w:r>
      <w:r w:rsidRPr="00DB6FB1">
        <w:rPr>
          <w:rFonts w:ascii="Times New Roman" w:hAnsi="Times New Roman" w:cs="Times New Roman"/>
        </w:rPr>
        <w:t>總明觀（全國最高科研學術機構）任職，</w:t>
      </w:r>
      <w:r w:rsidRPr="00DB6FB1">
        <w:rPr>
          <w:rFonts w:ascii="Times New Roman" w:hAnsi="Times New Roman" w:cs="Times New Roman"/>
          <w:lang w:eastAsia="zh-HK"/>
        </w:rPr>
        <w:t>有機會博覽</w:t>
      </w:r>
      <w:r w:rsidRPr="00DB6FB1">
        <w:rPr>
          <w:rFonts w:ascii="Times New Roman" w:hAnsi="Times New Roman" w:cs="Times New Roman"/>
        </w:rPr>
        <w:t>國家藏書，包括天文、</w:t>
      </w:r>
      <w:r w:rsidRPr="00DB6FB1">
        <w:rPr>
          <w:rFonts w:ascii="Times New Roman" w:hAnsi="Times New Roman" w:cs="Times New Roman"/>
          <w:lang w:eastAsia="zh-HK"/>
        </w:rPr>
        <w:t>曆</w:t>
      </w:r>
      <w:r w:rsidRPr="00DB6FB1">
        <w:rPr>
          <w:rFonts w:ascii="Times New Roman" w:hAnsi="Times New Roman" w:cs="Times New Roman"/>
        </w:rPr>
        <w:t>法、術算</w:t>
      </w:r>
      <w:r w:rsidRPr="00DB6FB1">
        <w:rPr>
          <w:rFonts w:ascii="Times New Roman" w:hAnsi="Times New Roman" w:cs="Times New Roman"/>
          <w:lang w:eastAsia="zh-HK"/>
        </w:rPr>
        <w:t>等</w:t>
      </w:r>
      <w:r w:rsidRPr="00DB6FB1">
        <w:rPr>
          <w:rFonts w:ascii="Times New Roman" w:hAnsi="Times New Roman" w:cs="Times New Roman"/>
        </w:rPr>
        <w:t>書籍，</w:t>
      </w:r>
      <w:r w:rsidRPr="00DB6FB1">
        <w:rPr>
          <w:rFonts w:ascii="Times New Roman" w:hAnsi="Times New Roman" w:cs="Times New Roman"/>
          <w:lang w:eastAsia="zh-HK"/>
        </w:rPr>
        <w:t>為他日後的創新和研發奠下基石</w:t>
      </w:r>
      <w:r w:rsidRPr="00DB6FB1">
        <w:rPr>
          <w:rFonts w:ascii="Times New Roman" w:hAnsi="Times New Roman" w:cs="Times New Roman"/>
        </w:rPr>
        <w:t>。</w:t>
      </w:r>
    </w:p>
    <w:p w14:paraId="79633D7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祖沖之</w:t>
      </w:r>
      <w:r w:rsidRPr="00DB6FB1">
        <w:rPr>
          <w:rFonts w:ascii="Times New Roman" w:hAnsi="Times New Roman"/>
        </w:rPr>
        <w:t>曾經擔任南徐州從事史、公府參軍、婁（音：慺）縣令官職。</w:t>
      </w:r>
      <w:r w:rsidRPr="00DB6FB1">
        <w:rPr>
          <w:rFonts w:ascii="Times New Roman" w:hAnsi="Times New Roman"/>
          <w:lang w:eastAsia="zh-HK"/>
        </w:rPr>
        <w:t>在為官生涯中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正值劉宋的政局動</w:t>
      </w:r>
      <w:r w:rsidRPr="00DB6FB1">
        <w:rPr>
          <w:rFonts w:ascii="Times New Roman" w:hAnsi="Times New Roman" w:hint="eastAsia"/>
          <w:lang w:eastAsia="zh-HK"/>
        </w:rPr>
        <w:t>盪</w:t>
      </w:r>
      <w:r w:rsidRPr="00DB6FB1">
        <w:rPr>
          <w:rFonts w:ascii="Times New Roman" w:hAnsi="Times New Roman"/>
          <w:lang w:eastAsia="zh-HK"/>
        </w:rPr>
        <w:t>紛亂的時候，他最終見證了劉宋滅亡。隨着南齊的建立，祖沖之擔任</w:t>
      </w:r>
      <w:r w:rsidRPr="00DB6FB1">
        <w:rPr>
          <w:rFonts w:ascii="Times New Roman" w:hAnsi="Times New Roman"/>
        </w:rPr>
        <w:t>長水校尉一職。</w:t>
      </w:r>
      <w:r w:rsidRPr="00DB6FB1">
        <w:rPr>
          <w:rFonts w:ascii="Times New Roman" w:hAnsi="Times New Roman"/>
          <w:lang w:eastAsia="zh-HK"/>
        </w:rPr>
        <w:t>雖然要面對政權更替所帶來的重重困境，但他仍然堅持鑽研科學。</w:t>
      </w:r>
    </w:p>
    <w:p w14:paraId="6F392FEE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</w:p>
    <w:p w14:paraId="7FF09E7D" w14:textId="77777777" w:rsidR="002A5680" w:rsidRPr="00DB6FB1" w:rsidRDefault="002A5680" w:rsidP="002A5680">
      <w:pPr>
        <w:jc w:val="both"/>
        <w:rPr>
          <w:rFonts w:ascii="Times New Roman" w:eastAsiaTheme="majorEastAsia" w:hAnsi="Times New Roman"/>
        </w:rPr>
      </w:pPr>
      <w:r w:rsidRPr="00DB6FB1">
        <w:rPr>
          <w:rFonts w:ascii="Times New Roman" w:hAnsi="Times New Roman"/>
          <w:lang w:eastAsia="zh-HK"/>
        </w:rPr>
        <w:t>在</w:t>
      </w:r>
      <w:r w:rsidRPr="00DB6FB1">
        <w:rPr>
          <w:rFonts w:ascii="Times New Roman" w:hAnsi="Times New Roman"/>
        </w:rPr>
        <w:t>祖沖之</w:t>
      </w:r>
      <w:r w:rsidRPr="00DB6FB1">
        <w:rPr>
          <w:rFonts w:ascii="Times New Roman" w:hAnsi="Times New Roman"/>
          <w:lang w:eastAsia="zh-HK"/>
        </w:rPr>
        <w:t>的眾多科學研究中，</w:t>
      </w:r>
      <w:r w:rsidRPr="00DB6FB1">
        <w:rPr>
          <w:rFonts w:ascii="Times New Roman" w:hAnsi="Times New Roman"/>
        </w:rPr>
        <w:t>最為世人</w:t>
      </w:r>
      <w:r w:rsidRPr="00DB6FB1">
        <w:rPr>
          <w:rFonts w:ascii="Times New Roman" w:hAnsi="Times New Roman" w:hint="eastAsia"/>
          <w:lang w:eastAsia="zh-HK"/>
        </w:rPr>
        <w:t>矚</w:t>
      </w:r>
      <w:r w:rsidRPr="00DB6FB1">
        <w:rPr>
          <w:rFonts w:ascii="Times New Roman" w:hAnsi="Times New Roman"/>
          <w:lang w:eastAsia="zh-HK"/>
        </w:rPr>
        <w:t>目</w:t>
      </w:r>
      <w:r w:rsidRPr="00DB6FB1">
        <w:rPr>
          <w:rFonts w:ascii="Times New Roman" w:hAnsi="Times New Roman"/>
        </w:rPr>
        <w:t>的，</w:t>
      </w:r>
      <w:r w:rsidRPr="00DB6FB1">
        <w:rPr>
          <w:rFonts w:ascii="Times New Roman" w:hAnsi="Times New Roman"/>
          <w:lang w:eastAsia="zh-HK"/>
        </w:rPr>
        <w:t>就</w:t>
      </w:r>
      <w:r w:rsidRPr="00DB6FB1">
        <w:rPr>
          <w:rFonts w:ascii="Times New Roman" w:hAnsi="Times New Roman"/>
        </w:rPr>
        <w:t>是對圓周率提出精確的計算，</w:t>
      </w:r>
      <w:r w:rsidRPr="00DB6FB1">
        <w:rPr>
          <w:rFonts w:ascii="Times New Roman" w:hAnsi="Times New Roman"/>
          <w:lang w:eastAsia="zh-HK"/>
        </w:rPr>
        <w:t>較歐洲的計算早了千多年</w:t>
      </w:r>
      <w:r w:rsidRPr="00DB6FB1">
        <w:rPr>
          <w:rFonts w:ascii="Times New Roman" w:hAnsi="Times New Roman"/>
        </w:rPr>
        <w:t>。</w:t>
      </w:r>
      <w:r w:rsidRPr="00DB6FB1">
        <w:rPr>
          <w:rFonts w:ascii="Times New Roman" w:eastAsiaTheme="majorEastAsia" w:hAnsi="Times New Roman"/>
        </w:rPr>
        <w:t>生活在</w:t>
      </w:r>
      <w:r w:rsidRPr="00DB6FB1">
        <w:rPr>
          <w:rFonts w:ascii="Times New Roman" w:eastAsiaTheme="majorEastAsia" w:hAnsi="Times New Roman"/>
          <w:lang w:eastAsia="zh-HK"/>
        </w:rPr>
        <w:t>五世紀</w:t>
      </w:r>
      <w:r w:rsidRPr="00DB6FB1">
        <w:rPr>
          <w:rFonts w:ascii="Times New Roman" w:eastAsiaTheme="majorEastAsia" w:hAnsi="Times New Roman"/>
        </w:rPr>
        <w:t>的祖沖之，約三十歲已經完成圓周率的研究工作，並對《九章算術》作註解。</w:t>
      </w:r>
      <w:r w:rsidRPr="00DB6FB1">
        <w:rPr>
          <w:rFonts w:ascii="Times New Roman" w:eastAsiaTheme="majorEastAsia" w:hAnsi="Times New Roman"/>
          <w:lang w:eastAsia="zh-HK"/>
        </w:rPr>
        <w:t>他在</w:t>
      </w:r>
      <w:r w:rsidRPr="00DB6FB1">
        <w:rPr>
          <w:rFonts w:ascii="Times New Roman" w:eastAsiaTheme="majorEastAsia" w:hAnsi="Times New Roman"/>
        </w:rPr>
        <w:t>古代數學家劉歆、張衡、劉徽等</w:t>
      </w:r>
      <w:r w:rsidRPr="00DB6FB1">
        <w:rPr>
          <w:rFonts w:ascii="Times New Roman" w:eastAsiaTheme="majorEastAsia" w:hAnsi="Times New Roman"/>
          <w:lang w:eastAsia="zh-HK"/>
        </w:rPr>
        <w:t>數學</w:t>
      </w:r>
      <w:r w:rsidRPr="00DB6FB1">
        <w:rPr>
          <w:rFonts w:ascii="Times New Roman" w:eastAsiaTheme="majorEastAsia" w:hAnsi="Times New Roman"/>
        </w:rPr>
        <w:t>研究基礎上，提出了</w:t>
      </w:r>
      <w:r w:rsidRPr="00DB6FB1">
        <w:rPr>
          <w:rFonts w:ascii="Times New Roman" w:eastAsiaTheme="majorEastAsia" w:hAnsi="Times New Roman"/>
          <w:lang w:eastAsia="zh-HK"/>
        </w:rPr>
        <w:t>對</w:t>
      </w:r>
      <w:r w:rsidRPr="00DB6FB1">
        <w:rPr>
          <w:rFonts w:ascii="Times New Roman" w:eastAsiaTheme="majorEastAsia" w:hAnsi="Times New Roman"/>
        </w:rPr>
        <w:t>圓周</w:t>
      </w:r>
      <w:r w:rsidRPr="00DB6FB1">
        <w:rPr>
          <w:rFonts w:ascii="Times New Roman" w:eastAsiaTheme="majorEastAsia" w:hAnsi="Times New Roman"/>
          <w:lang w:eastAsia="zh-HK"/>
        </w:rPr>
        <w:t>率</w:t>
      </w:r>
      <w:r w:rsidRPr="00DB6FB1">
        <w:rPr>
          <w:rFonts w:ascii="Times New Roman" w:eastAsiaTheme="majorEastAsia" w:hAnsi="Times New Roman"/>
        </w:rPr>
        <w:t>更加精確的計算，就是介乎</w:t>
      </w:r>
      <w:r w:rsidRPr="00DB6FB1">
        <w:rPr>
          <w:rFonts w:ascii="Times New Roman" w:eastAsiaTheme="majorEastAsia" w:hAnsi="Times New Roman"/>
        </w:rPr>
        <w:t>3.1415926</w:t>
      </w:r>
      <w:r w:rsidRPr="00DB6FB1">
        <w:rPr>
          <w:rFonts w:ascii="Times New Roman" w:eastAsiaTheme="majorEastAsia" w:hAnsi="Times New Roman"/>
        </w:rPr>
        <w:t>至</w:t>
      </w:r>
      <w:r w:rsidRPr="00DB6FB1">
        <w:rPr>
          <w:rFonts w:ascii="Times New Roman" w:eastAsiaTheme="majorEastAsia" w:hAnsi="Times New Roman"/>
        </w:rPr>
        <w:t>3.1415927</w:t>
      </w:r>
      <w:r w:rsidRPr="00DB6FB1">
        <w:rPr>
          <w:rFonts w:ascii="Times New Roman" w:eastAsiaTheme="majorEastAsia" w:hAnsi="Times New Roman"/>
        </w:rPr>
        <w:t>之間。</w:t>
      </w:r>
      <w:r w:rsidRPr="00DB6FB1">
        <w:rPr>
          <w:rFonts w:ascii="Times New Roman" w:eastAsiaTheme="majorEastAsia" w:hAnsi="Times New Roman"/>
          <w:lang w:eastAsia="zh-HK"/>
        </w:rPr>
        <w:t>這是歷史上首次將圓周率計算至小數點後七位</w:t>
      </w:r>
      <w:r w:rsidRPr="00DB6FB1">
        <w:rPr>
          <w:rFonts w:ascii="Times New Roman" w:eastAsiaTheme="majorEastAsia" w:hAnsi="Times New Roman"/>
        </w:rPr>
        <w:t>。</w:t>
      </w:r>
      <w:r w:rsidRPr="00DB6FB1">
        <w:rPr>
          <w:rFonts w:ascii="Times New Roman" w:eastAsiaTheme="majorEastAsia" w:hAnsi="Times New Roman"/>
          <w:lang w:eastAsia="zh-HK"/>
        </w:rPr>
        <w:t>直至</w:t>
      </w:r>
      <w:r w:rsidRPr="00DB6FB1">
        <w:rPr>
          <w:rFonts w:ascii="Times New Roman" w:eastAsiaTheme="majorEastAsia" w:hAnsi="Times New Roman"/>
        </w:rPr>
        <w:t>15</w:t>
      </w:r>
      <w:r w:rsidRPr="00DB6FB1">
        <w:rPr>
          <w:rFonts w:ascii="Times New Roman" w:eastAsiaTheme="majorEastAsia" w:hAnsi="Times New Roman"/>
        </w:rPr>
        <w:t>世紀時，阿拉伯數學家阿爾</w:t>
      </w:r>
      <w:r w:rsidRPr="00DB6FB1">
        <w:rPr>
          <w:rFonts w:ascii="Times New Roman" w:eastAsia="新細明體" w:hAnsi="Times New Roman"/>
        </w:rPr>
        <w:t>．</w:t>
      </w:r>
      <w:r w:rsidRPr="00DB6FB1">
        <w:rPr>
          <w:rFonts w:ascii="Times New Roman" w:eastAsiaTheme="majorEastAsia" w:hAnsi="Times New Roman"/>
        </w:rPr>
        <w:t>卡西（</w:t>
      </w:r>
      <w:r w:rsidRPr="00DB6FB1">
        <w:rPr>
          <w:rFonts w:ascii="Times New Roman" w:eastAsiaTheme="majorEastAsia" w:hAnsi="Times New Roman"/>
        </w:rPr>
        <w:t>Al-Kāshānī</w:t>
      </w:r>
      <w:r w:rsidRPr="00DB6FB1">
        <w:rPr>
          <w:rFonts w:ascii="Times New Roman" w:eastAsiaTheme="majorEastAsia" w:hAnsi="Times New Roman"/>
        </w:rPr>
        <w:t>）撰寫《圓周論》，把圓周率計算至小數點後</w:t>
      </w:r>
      <w:r w:rsidRPr="00DB6FB1">
        <w:rPr>
          <w:rFonts w:ascii="Times New Roman" w:eastAsiaTheme="majorEastAsia" w:hAnsi="Times New Roman"/>
        </w:rPr>
        <w:t>16</w:t>
      </w:r>
      <w:r w:rsidRPr="00DB6FB1">
        <w:rPr>
          <w:rFonts w:ascii="Times New Roman" w:eastAsiaTheme="majorEastAsia" w:hAnsi="Times New Roman"/>
        </w:rPr>
        <w:t>位，</w:t>
      </w:r>
      <w:r w:rsidRPr="00DB6FB1">
        <w:rPr>
          <w:rFonts w:ascii="Times New Roman" w:eastAsiaTheme="majorEastAsia" w:hAnsi="Times New Roman"/>
          <w:lang w:eastAsia="zh-HK"/>
        </w:rPr>
        <w:t>才</w:t>
      </w:r>
      <w:r w:rsidRPr="00DB6FB1">
        <w:rPr>
          <w:rFonts w:ascii="Times New Roman" w:eastAsiaTheme="majorEastAsia" w:hAnsi="Times New Roman"/>
        </w:rPr>
        <w:t>打破了祖沖之的七位元小數的記錄。</w:t>
      </w:r>
    </w:p>
    <w:p w14:paraId="4CFD2A4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ab/>
      </w:r>
    </w:p>
    <w:p w14:paraId="274CC6C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祖沖之著作甚豐，曾寫有《綴術》五卷。他還撰寫過小說《述異記》十卷，以及《易老莊義釋》、《論語孝經注》等作品。可惜他絕大部分的著作已經失傳，傳世的就只有〈上大明曆表〉、〈大明曆〉、〈駁議〉、〈開立圓術〉等數篇文章而已。</w:t>
      </w:r>
    </w:p>
    <w:p w14:paraId="4772B55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6A34D1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祖沖之是中國古代</w:t>
      </w:r>
      <w:r w:rsidRPr="00DB6FB1">
        <w:rPr>
          <w:rFonts w:ascii="Times New Roman" w:hAnsi="Times New Roman"/>
          <w:lang w:eastAsia="zh-HK"/>
        </w:rPr>
        <w:t>卓越</w:t>
      </w:r>
      <w:r w:rsidRPr="00DB6FB1">
        <w:rPr>
          <w:rFonts w:ascii="Times New Roman" w:hAnsi="Times New Roman"/>
        </w:rPr>
        <w:t>的科學家，專精曆法、算法及機械方面的專業，同時又鑽研傳統儒家經典，勤於治學，堪稱是「文理雙修」的典範。</w:t>
      </w:r>
    </w:p>
    <w:bookmarkEnd w:id="3"/>
    <w:p w14:paraId="11D0D1E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bookmarkEnd w:id="4"/>
    <w:p w14:paraId="131087D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7C393566" w14:textId="77777777" w:rsidR="002A5680" w:rsidRPr="00422BA6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王芳：《博學多才祖沖之》（北京：中國社會出版社，</w:t>
      </w:r>
      <w:r w:rsidRPr="00DB6FB1">
        <w:rPr>
          <w:rFonts w:ascii="Times New Roman" w:hAnsi="Times New Roman"/>
        </w:rPr>
        <w:t>2012</w:t>
      </w:r>
      <w:r w:rsidRPr="00422BA6">
        <w:rPr>
          <w:rFonts w:ascii="Times New Roman" w:hAnsi="Times New Roman"/>
        </w:rPr>
        <w:t>年）。</w:t>
      </w:r>
    </w:p>
    <w:p w14:paraId="39C27D85" w14:textId="77777777" w:rsidR="002A5680" w:rsidRPr="00422BA6" w:rsidRDefault="002A5680" w:rsidP="002A5680">
      <w:pPr>
        <w:ind w:firstLine="2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lastRenderedPageBreak/>
        <w:t>李約瑟：《李約瑟中國科學技術史（第三卷：數學、天學和地學）》（北京：科學出版社，</w:t>
      </w:r>
      <w:r w:rsidRPr="00422BA6">
        <w:rPr>
          <w:rFonts w:ascii="Times New Roman" w:hAnsi="Times New Roman"/>
        </w:rPr>
        <w:t>2018</w:t>
      </w:r>
      <w:r w:rsidRPr="00422BA6">
        <w:rPr>
          <w:rFonts w:ascii="Times New Roman" w:hAnsi="Times New Roman"/>
        </w:rPr>
        <w:t>年）。</w:t>
      </w:r>
    </w:p>
    <w:p w14:paraId="75562DB5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祝平主編：《中國史新論：科技與中國社會分冊》（</w:t>
      </w:r>
      <w:r w:rsidRPr="00B60DA3">
        <w:rPr>
          <w:rFonts w:ascii="Times New Roman" w:hAnsi="Times New Roman" w:hint="eastAsia"/>
        </w:rPr>
        <w:t>臺</w:t>
      </w:r>
      <w:r w:rsidRPr="00422BA6">
        <w:rPr>
          <w:rFonts w:ascii="Times New Roman" w:hAnsi="Times New Roman"/>
        </w:rPr>
        <w:t>北：聯經出版事業公司，</w:t>
      </w:r>
      <w:r w:rsidRPr="00422BA6">
        <w:rPr>
          <w:rFonts w:ascii="Times New Roman" w:hAnsi="Times New Roman"/>
        </w:rPr>
        <w:t>2010</w:t>
      </w:r>
      <w:r w:rsidRPr="00422BA6">
        <w:rPr>
          <w:rFonts w:ascii="Times New Roman" w:hAnsi="Times New Roman"/>
        </w:rPr>
        <w:t>年）。</w:t>
      </w:r>
    </w:p>
    <w:p w14:paraId="06246328" w14:textId="77777777" w:rsidR="002A5680" w:rsidRPr="00422BA6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郭蕊、金開誠：《數學泰斗祖沖之》（長春：吉林文史出版社，</w:t>
      </w:r>
      <w:r w:rsidRPr="00422BA6">
        <w:rPr>
          <w:rFonts w:ascii="Times New Roman" w:hAnsi="Times New Roman"/>
        </w:rPr>
        <w:t>2011</w:t>
      </w:r>
      <w:r w:rsidRPr="00422BA6">
        <w:rPr>
          <w:rFonts w:ascii="Times New Roman" w:hAnsi="Times New Roman"/>
        </w:rPr>
        <w:t>年）。</w:t>
      </w:r>
    </w:p>
    <w:p w14:paraId="3CFCA64F" w14:textId="77777777" w:rsidR="002A5680" w:rsidRPr="00422BA6" w:rsidRDefault="002A5680" w:rsidP="002A5680">
      <w:pPr>
        <w:ind w:firstLine="2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管學成：《圓周率計算接力賽：祖沖之的故事》（</w:t>
      </w:r>
      <w:r w:rsidRPr="00B60DA3">
        <w:rPr>
          <w:rFonts w:ascii="Times New Roman" w:hAnsi="Times New Roman" w:hint="eastAsia"/>
        </w:rPr>
        <w:t>臺</w:t>
      </w:r>
      <w:r w:rsidRPr="00422BA6">
        <w:rPr>
          <w:rFonts w:ascii="Times New Roman" w:hAnsi="Times New Roman"/>
        </w:rPr>
        <w:t>北：如是文化，</w:t>
      </w:r>
      <w:r w:rsidRPr="00422BA6">
        <w:rPr>
          <w:rFonts w:ascii="Times New Roman" w:hAnsi="Times New Roman"/>
        </w:rPr>
        <w:t>2018</w:t>
      </w:r>
      <w:r w:rsidRPr="00422BA6">
        <w:rPr>
          <w:rFonts w:ascii="Times New Roman" w:hAnsi="Times New Roman"/>
        </w:rPr>
        <w:t>年）。</w:t>
      </w:r>
    </w:p>
    <w:p w14:paraId="4385080E" w14:textId="77777777" w:rsidR="002A5680" w:rsidRPr="00422BA6" w:rsidRDefault="002A5680" w:rsidP="002A5680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br w:type="page"/>
      </w:r>
    </w:p>
    <w:p w14:paraId="6192D561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lastRenderedPageBreak/>
        <w:t>選擇題：</w:t>
      </w:r>
    </w:p>
    <w:p w14:paraId="5910D157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753BCE0B" w14:textId="77777777" w:rsidR="002A5680" w:rsidRPr="00B60DA3" w:rsidRDefault="002A5680">
      <w:pPr>
        <w:pStyle w:val="af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祖沖</w:t>
      </w:r>
      <w:r w:rsidRPr="00B60DA3">
        <w:rPr>
          <w:rFonts w:ascii="Times New Roman" w:hAnsi="Times New Roman"/>
          <w:color w:val="000000" w:themeColor="text1"/>
        </w:rPr>
        <w:t>之成功將圓周率計算到小數點後第幾位？</w:t>
      </w:r>
    </w:p>
    <w:p w14:paraId="125C7B3A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第三位</w:t>
      </w:r>
    </w:p>
    <w:p w14:paraId="00F02409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第五位</w:t>
      </w:r>
    </w:p>
    <w:p w14:paraId="17A31715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第七位</w:t>
      </w:r>
    </w:p>
    <w:p w14:paraId="66B941BE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第十位</w:t>
      </w:r>
    </w:p>
    <w:p w14:paraId="6C1BF57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7A3E94A" w14:textId="77777777" w:rsidR="002A5680" w:rsidRPr="00B60DA3" w:rsidRDefault="002A5680">
      <w:pPr>
        <w:pStyle w:val="af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祖沖之出生在一個世代司掌曆法的家庭，自小接受以下哪方面的訓練？</w:t>
      </w:r>
    </w:p>
    <w:p w14:paraId="36396B77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（甲）水利；（乙）堪輿學；（丙）曆法；（丁）演算法</w:t>
      </w:r>
    </w:p>
    <w:p w14:paraId="53DC74D1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</w:t>
      </w:r>
    </w:p>
    <w:p w14:paraId="4B7A65CB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（甲）（丙）</w:t>
      </w:r>
    </w:p>
    <w:p w14:paraId="319FFDDB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61DA7D9E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（丙）（丁）</w:t>
      </w:r>
    </w:p>
    <w:p w14:paraId="1612060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C7EA033" w14:textId="77777777" w:rsidR="002A5680" w:rsidRPr="00B60DA3" w:rsidRDefault="002A5680">
      <w:pPr>
        <w:pStyle w:val="af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除精於曆法和演算法，祖沖之還精通甚麼技藝？</w:t>
      </w:r>
    </w:p>
    <w:p w14:paraId="30D493F4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音律</w:t>
      </w:r>
    </w:p>
    <w:p w14:paraId="663CBFCB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煉丹</w:t>
      </w:r>
    </w:p>
    <w:p w14:paraId="4396CBE0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醫術</w:t>
      </w:r>
    </w:p>
    <w:p w14:paraId="0B183741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繪畫</w:t>
      </w:r>
    </w:p>
    <w:p w14:paraId="3B0C7B2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8DD4608" w14:textId="77777777" w:rsidR="002A5680" w:rsidRPr="00B60DA3" w:rsidRDefault="002A5680">
      <w:pPr>
        <w:pStyle w:val="af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祖沖之見證了哪兩個政權更替？</w:t>
      </w:r>
    </w:p>
    <w:p w14:paraId="0BD489F6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東晉及劉宋</w:t>
      </w:r>
    </w:p>
    <w:p w14:paraId="73BD48CD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劉宋及南齊</w:t>
      </w:r>
    </w:p>
    <w:p w14:paraId="3F9EE7A5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南齊及南梁</w:t>
      </w:r>
    </w:p>
    <w:p w14:paraId="4E29727E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南梁及陳朝</w:t>
      </w:r>
    </w:p>
    <w:p w14:paraId="271A258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11EE9D6" w14:textId="77777777" w:rsidR="002A5680" w:rsidRPr="00B60DA3" w:rsidRDefault="002A5680">
      <w:pPr>
        <w:pStyle w:val="af"/>
        <w:numPr>
          <w:ilvl w:val="0"/>
          <w:numId w:val="4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祖沖之計算圓周率的研究成果直至甚麼時候才被打破？</w:t>
      </w:r>
    </w:p>
    <w:p w14:paraId="09FD9442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13</w:t>
      </w:r>
      <w:r w:rsidRPr="00B60DA3">
        <w:rPr>
          <w:rFonts w:ascii="Times New Roman" w:hAnsi="Times New Roman"/>
          <w:color w:val="000000" w:themeColor="text1"/>
        </w:rPr>
        <w:t>世紀</w:t>
      </w:r>
    </w:p>
    <w:p w14:paraId="602D4F76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15</w:t>
      </w:r>
      <w:r w:rsidRPr="00B60DA3">
        <w:rPr>
          <w:rFonts w:ascii="Times New Roman" w:hAnsi="Times New Roman"/>
          <w:color w:val="000000" w:themeColor="text1"/>
        </w:rPr>
        <w:t>世紀</w:t>
      </w:r>
    </w:p>
    <w:p w14:paraId="454E5781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17</w:t>
      </w:r>
      <w:r w:rsidRPr="00B60DA3">
        <w:rPr>
          <w:rFonts w:ascii="Times New Roman" w:hAnsi="Times New Roman"/>
          <w:color w:val="000000" w:themeColor="text1"/>
        </w:rPr>
        <w:t>世紀</w:t>
      </w:r>
    </w:p>
    <w:p w14:paraId="697FD072" w14:textId="77777777" w:rsidR="002A5680" w:rsidRPr="00B60DA3" w:rsidRDefault="002A5680">
      <w:pPr>
        <w:pStyle w:val="af"/>
        <w:numPr>
          <w:ilvl w:val="1"/>
          <w:numId w:val="4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</w:t>
      </w:r>
      <w:r w:rsidRPr="00B60DA3">
        <w:rPr>
          <w:rFonts w:ascii="Times New Roman" w:hAnsi="Times New Roman"/>
          <w:color w:val="000000" w:themeColor="text1"/>
        </w:rPr>
        <w:t>世紀</w:t>
      </w:r>
    </w:p>
    <w:p w14:paraId="676C846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921095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1370FE5E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70DB1DD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115663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 xml:space="preserve">1. </w:t>
      </w:r>
      <w:r w:rsidRPr="00B60DA3">
        <w:rPr>
          <w:rFonts w:ascii="Times New Roman" w:hAnsi="Times New Roman"/>
          <w:color w:val="000000" w:themeColor="text1"/>
        </w:rPr>
        <w:t>祖沖之鑽研科學的過程中，哪些事件可顯示他「勤」的特質？</w:t>
      </w:r>
    </w:p>
    <w:p w14:paraId="4CFF88B9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在古代</w:t>
      </w:r>
      <w:r w:rsidRPr="00B60DA3">
        <w:rPr>
          <w:rFonts w:ascii="Times New Roman" w:hAnsi="Times New Roman"/>
          <w:color w:val="000000" w:themeColor="text1"/>
          <w:lang w:eastAsia="zh-HK"/>
        </w:rPr>
        <w:t>社會</w:t>
      </w:r>
      <w:r w:rsidRPr="00B60DA3">
        <w:rPr>
          <w:rFonts w:ascii="Times New Roman" w:hAnsi="Times New Roman"/>
          <w:color w:val="000000" w:themeColor="text1"/>
        </w:rPr>
        <w:t>，科學家並不受重視，但他仍鑽研科學／</w:t>
      </w:r>
    </w:p>
    <w:p w14:paraId="022D104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雖然要面對政權更替所帶來的重重困境，但他仍然堅持鑽研科學。</w:t>
      </w:r>
    </w:p>
    <w:p w14:paraId="15D5486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3248945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5704339" w14:textId="77777777" w:rsidR="002A5680" w:rsidRPr="00B60DA3" w:rsidRDefault="002A5680">
      <w:pPr>
        <w:pStyle w:val="af"/>
        <w:numPr>
          <w:ilvl w:val="0"/>
          <w:numId w:val="64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祖沖之對中國科技發展作出了甚麼貢獻？</w:t>
      </w:r>
    </w:p>
    <w:p w14:paraId="5ECFA53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計算圓周率精確度有大幅進步／</w:t>
      </w:r>
    </w:p>
    <w:p w14:paraId="5F02221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撰寫了〈上大明曆表〉、〈大明曆〉、〈駁議〉、〈開立圓術〉等數篇文章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流</w:t>
      </w:r>
      <w:r w:rsidRPr="00B60DA3">
        <w:rPr>
          <w:rFonts w:ascii="Times New Roman" w:hAnsi="Times New Roman"/>
          <w:color w:val="000000" w:themeColor="text1"/>
        </w:rPr>
        <w:t>傳後世。</w:t>
      </w:r>
    </w:p>
    <w:p w14:paraId="6FE1E660" w14:textId="77777777" w:rsidR="002A5680" w:rsidRPr="00B60DA3" w:rsidRDefault="002A5680" w:rsidP="002A5680">
      <w:pPr>
        <w:pStyle w:val="af"/>
        <w:spacing w:line="36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14:paraId="484FE8E9" w14:textId="77777777" w:rsidR="002A5680" w:rsidRPr="00B60DA3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B60DA3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3CA70C2F" w14:textId="77777777" w:rsidR="002A5680" w:rsidRPr="00B60DA3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5" w:name="_Toc111737817"/>
      <w:r w:rsidRPr="00B60DA3">
        <w:rPr>
          <w:rFonts w:ascii="Times New Roman" w:hAnsi="Times New Roman"/>
          <w:color w:val="000000" w:themeColor="text1"/>
        </w:rPr>
        <w:lastRenderedPageBreak/>
        <w:t>錢穆</w:t>
      </w:r>
      <w:bookmarkEnd w:id="5"/>
    </w:p>
    <w:p w14:paraId="6F8B433C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 w:hint="eastAsia"/>
          <w:b/>
          <w:bCs/>
          <w:color w:val="000000" w:themeColor="text1"/>
        </w:rPr>
        <w:t>弘</w:t>
      </w:r>
      <w:r w:rsidRPr="00B60DA3">
        <w:rPr>
          <w:rFonts w:ascii="Times New Roman" w:hAnsi="Times New Roman"/>
          <w:b/>
          <w:bCs/>
          <w:color w:val="000000" w:themeColor="text1"/>
        </w:rPr>
        <w:t>揚國學、創辦新亞書院</w:t>
      </w:r>
    </w:p>
    <w:p w14:paraId="4C9F3EA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434194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歷史時期：</w:t>
      </w:r>
      <w:r w:rsidRPr="00B60DA3">
        <w:rPr>
          <w:rFonts w:ascii="Times New Roman" w:hAnsi="Times New Roman"/>
          <w:color w:val="000000" w:themeColor="text1"/>
        </w:rPr>
        <w:t>中華人民共和國</w:t>
      </w:r>
    </w:p>
    <w:p w14:paraId="2DBAE65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課題：</w:t>
      </w:r>
      <w:r w:rsidRPr="00B60DA3">
        <w:rPr>
          <w:rFonts w:ascii="Times New Roman" w:hAnsi="Times New Roman"/>
          <w:color w:val="000000" w:themeColor="text1"/>
        </w:rPr>
        <w:t>建國至</w:t>
      </w:r>
      <w:r w:rsidRPr="00B60DA3">
        <w:rPr>
          <w:rFonts w:ascii="Times New Roman" w:hAnsi="Times New Roman"/>
          <w:color w:val="000000" w:themeColor="text1"/>
        </w:rPr>
        <w:t>1978</w:t>
      </w:r>
      <w:r w:rsidRPr="00B60DA3">
        <w:rPr>
          <w:rFonts w:ascii="Times New Roman" w:hAnsi="Times New Roman"/>
          <w:color w:val="000000" w:themeColor="text1"/>
        </w:rPr>
        <w:t>年間的內政與外交</w:t>
      </w:r>
    </w:p>
    <w:p w14:paraId="7622F210" w14:textId="77777777" w:rsidR="002A5680" w:rsidRPr="00B60DA3" w:rsidRDefault="002A5680" w:rsidP="002A5680">
      <w:pPr>
        <w:jc w:val="both"/>
        <w:rPr>
          <w:rStyle w:val="aff0"/>
          <w:rFonts w:ascii="Times New Roman" w:hAnsi="Times New Roman"/>
          <w:color w:val="000000" w:themeColor="text1"/>
        </w:rPr>
      </w:pPr>
    </w:p>
    <w:p w14:paraId="35AD4FF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6" w:name="_Hlk81135944"/>
      <w:r w:rsidRPr="00B60DA3">
        <w:rPr>
          <w:rFonts w:ascii="Times New Roman" w:hAnsi="Times New Roman"/>
          <w:color w:val="000000" w:themeColor="text1"/>
        </w:rPr>
        <w:t>錢穆（公元</w:t>
      </w:r>
      <w:r w:rsidRPr="00B60DA3">
        <w:rPr>
          <w:rFonts w:ascii="Times New Roman" w:hAnsi="Times New Roman"/>
          <w:color w:val="000000" w:themeColor="text1"/>
        </w:rPr>
        <w:t>1895</w:t>
      </w:r>
      <w:r w:rsidRPr="00B60DA3">
        <w:rPr>
          <w:rFonts w:ascii="Times New Roman" w:hAnsi="Times New Roman"/>
          <w:color w:val="000000" w:themeColor="text1"/>
        </w:rPr>
        <w:t>－</w:t>
      </w:r>
      <w:r w:rsidRPr="00B60DA3">
        <w:rPr>
          <w:rFonts w:ascii="Times New Roman" w:hAnsi="Times New Roman"/>
          <w:color w:val="000000" w:themeColor="text1"/>
        </w:rPr>
        <w:t>1990</w:t>
      </w:r>
      <w:r w:rsidRPr="00B60DA3">
        <w:rPr>
          <w:rFonts w:ascii="Times New Roman" w:hAnsi="Times New Roman"/>
          <w:color w:val="000000" w:themeColor="text1"/>
        </w:rPr>
        <w:t>年），字賓四，江蘇無錫人，</w:t>
      </w:r>
      <w:r w:rsidRPr="00B60DA3">
        <w:rPr>
          <w:rFonts w:ascii="Times New Roman" w:hAnsi="Times New Roman"/>
          <w:color w:val="000000" w:themeColor="text1"/>
        </w:rPr>
        <w:t>7</w:t>
      </w:r>
      <w:r w:rsidRPr="00B60DA3">
        <w:rPr>
          <w:rFonts w:ascii="Times New Roman" w:hAnsi="Times New Roman"/>
          <w:color w:val="000000" w:themeColor="text1"/>
        </w:rPr>
        <w:t>歲入私塾讀書，中學就讀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於</w:t>
      </w:r>
      <w:r w:rsidRPr="00B60DA3">
        <w:rPr>
          <w:rFonts w:ascii="Times New Roman" w:hAnsi="Times New Roman"/>
          <w:color w:val="000000" w:themeColor="text1"/>
        </w:rPr>
        <w:t>常州中學堂，</w:t>
      </w:r>
      <w:r w:rsidRPr="00B60DA3">
        <w:rPr>
          <w:rFonts w:ascii="Times New Roman" w:hAnsi="Times New Roman"/>
          <w:color w:val="000000" w:themeColor="text1"/>
          <w:lang w:eastAsia="zh-HK"/>
        </w:rPr>
        <w:t>深</w:t>
      </w:r>
      <w:r w:rsidRPr="00B60DA3">
        <w:rPr>
          <w:rFonts w:ascii="Times New Roman" w:hAnsi="Times New Roman"/>
          <w:color w:val="000000" w:themeColor="text1"/>
        </w:rPr>
        <w:t>受呂思勉</w:t>
      </w:r>
      <w:r w:rsidRPr="00B60DA3">
        <w:rPr>
          <w:rFonts w:ascii="Times New Roman" w:hAnsi="Times New Roman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</w:rPr>
        <w:t>影響。辛亥革命爆發後學校停辦，錢穆仍自學不絕，</w:t>
      </w:r>
      <w:r w:rsidRPr="00B60DA3">
        <w:rPr>
          <w:rFonts w:ascii="Times New Roman" w:hAnsi="Times New Roman"/>
          <w:color w:val="000000" w:themeColor="text1"/>
          <w:lang w:eastAsia="zh-HK"/>
        </w:rPr>
        <w:t>精研文史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從事著述及教育工作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最終成為國學大師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致力弘揚中國文化</w:t>
      </w:r>
      <w:r w:rsidRPr="00B60DA3">
        <w:rPr>
          <w:rFonts w:ascii="Times New Roman" w:hAnsi="Times New Roman"/>
          <w:color w:val="000000" w:themeColor="text1"/>
        </w:rPr>
        <w:t>。</w:t>
      </w:r>
      <w:r w:rsidRPr="00B60DA3">
        <w:rPr>
          <w:rFonts w:ascii="Times New Roman" w:hAnsi="Times New Roman"/>
          <w:color w:val="000000" w:themeColor="text1"/>
        </w:rPr>
        <w:t>18</w:t>
      </w:r>
      <w:r w:rsidRPr="00B60DA3">
        <w:rPr>
          <w:rFonts w:ascii="Times New Roman" w:hAnsi="Times New Roman"/>
          <w:color w:val="000000" w:themeColor="text1"/>
        </w:rPr>
        <w:t>歲</w:t>
      </w:r>
      <w:r w:rsidRPr="00B60DA3">
        <w:rPr>
          <w:rFonts w:ascii="Times New Roman" w:hAnsi="Times New Roman"/>
          <w:color w:val="000000" w:themeColor="text1"/>
          <w:lang w:eastAsia="zh-HK"/>
        </w:rPr>
        <w:t>起</w:t>
      </w:r>
      <w:r w:rsidRPr="00B60DA3">
        <w:rPr>
          <w:rFonts w:ascii="Times New Roman" w:hAnsi="Times New Roman"/>
          <w:color w:val="000000" w:themeColor="text1"/>
        </w:rPr>
        <w:t>先後在小學、中學、師範學校任教。</w:t>
      </w:r>
      <w:r w:rsidRPr="00B60DA3">
        <w:rPr>
          <w:rFonts w:ascii="Times New Roman" w:hAnsi="Times New Roman"/>
          <w:color w:val="000000" w:themeColor="text1"/>
        </w:rPr>
        <w:t>1931</w:t>
      </w:r>
      <w:r w:rsidRPr="00B60DA3">
        <w:rPr>
          <w:rFonts w:ascii="Times New Roman" w:hAnsi="Times New Roman"/>
          <w:color w:val="000000" w:themeColor="text1"/>
        </w:rPr>
        <w:t>年，錢穆</w:t>
      </w:r>
      <w:r w:rsidRPr="00B60DA3">
        <w:rPr>
          <w:rFonts w:ascii="Times New Roman" w:hAnsi="Times New Roman"/>
          <w:color w:val="000000" w:themeColor="text1"/>
          <w:lang w:eastAsia="zh-HK"/>
        </w:rPr>
        <w:t>擔任</w:t>
      </w:r>
      <w:r w:rsidRPr="00B60DA3">
        <w:rPr>
          <w:rFonts w:ascii="Times New Roman" w:hAnsi="Times New Roman"/>
          <w:color w:val="000000" w:themeColor="text1"/>
        </w:rPr>
        <w:t>北京大學歷史系教</w:t>
      </w:r>
      <w:r w:rsidRPr="00B60DA3">
        <w:rPr>
          <w:rFonts w:ascii="Times New Roman" w:hAnsi="Times New Roman"/>
          <w:color w:val="000000" w:themeColor="text1"/>
          <w:lang w:eastAsia="zh-HK"/>
        </w:rPr>
        <w:t>授</w:t>
      </w:r>
      <w:r w:rsidRPr="00B60DA3">
        <w:rPr>
          <w:rFonts w:ascii="Times New Roman" w:hAnsi="Times New Roman"/>
          <w:color w:val="000000" w:themeColor="text1"/>
        </w:rPr>
        <w:t>，講授「中國通史」；他亦在清華大學、燕京大學兼課。</w:t>
      </w:r>
      <w:r w:rsidRPr="00B60DA3">
        <w:rPr>
          <w:rFonts w:ascii="Times New Roman" w:hAnsi="Times New Roman"/>
          <w:color w:val="000000" w:themeColor="text1"/>
          <w:lang w:eastAsia="zh-HK"/>
        </w:rPr>
        <w:t>他</w:t>
      </w:r>
      <w:r w:rsidRPr="00B60DA3">
        <w:rPr>
          <w:rFonts w:ascii="Times New Roman" w:hAnsi="Times New Roman"/>
          <w:color w:val="000000" w:themeColor="text1"/>
        </w:rPr>
        <w:t>出版第一部著作《論語文解》（</w:t>
      </w:r>
      <w:r w:rsidRPr="00B60DA3">
        <w:rPr>
          <w:rFonts w:ascii="Times New Roman" w:hAnsi="Times New Roman"/>
          <w:color w:val="000000" w:themeColor="text1"/>
        </w:rPr>
        <w:t>1918</w:t>
      </w:r>
      <w:r w:rsidRPr="00B60DA3">
        <w:rPr>
          <w:rFonts w:ascii="Times New Roman" w:hAnsi="Times New Roman"/>
          <w:color w:val="000000" w:themeColor="text1"/>
          <w:lang w:eastAsia="zh-HK"/>
        </w:rPr>
        <w:t>年）</w:t>
      </w:r>
      <w:r w:rsidRPr="00B60DA3">
        <w:rPr>
          <w:rFonts w:ascii="Times New Roman" w:hAnsi="Times New Roman"/>
          <w:color w:val="000000" w:themeColor="text1"/>
        </w:rPr>
        <w:t>，解釋孔子儒學思想。</w:t>
      </w:r>
      <w:r w:rsidRPr="00B60DA3">
        <w:rPr>
          <w:rFonts w:ascii="Times New Roman" w:hAnsi="Times New Roman"/>
          <w:color w:val="000000" w:themeColor="text1"/>
          <w:lang w:eastAsia="zh-HK"/>
        </w:rPr>
        <w:t>他的著述豐富</w:t>
      </w:r>
      <w:r w:rsidRPr="00B60DA3">
        <w:rPr>
          <w:rFonts w:ascii="Times New Roman" w:hAnsi="Times New Roman"/>
          <w:color w:val="000000" w:themeColor="text1"/>
        </w:rPr>
        <w:t>，《先秦諸子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繫</w:t>
      </w:r>
      <w:r w:rsidRPr="00B60DA3">
        <w:rPr>
          <w:rFonts w:ascii="Times New Roman" w:hAnsi="Times New Roman"/>
          <w:color w:val="000000" w:themeColor="text1"/>
        </w:rPr>
        <w:t>年》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（</w:t>
      </w:r>
      <w:r w:rsidRPr="00B60DA3">
        <w:rPr>
          <w:rFonts w:ascii="Times New Roman" w:hAnsi="Times New Roman" w:hint="eastAsia"/>
          <w:color w:val="000000" w:themeColor="text1"/>
        </w:rPr>
        <w:t>1935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年）</w:t>
      </w:r>
      <w:r w:rsidRPr="00B60DA3">
        <w:rPr>
          <w:rFonts w:ascii="Times New Roman" w:hAnsi="Times New Roman"/>
          <w:color w:val="000000" w:themeColor="text1"/>
        </w:rPr>
        <w:t>、《中國近三百年學術史》（</w:t>
      </w:r>
      <w:r w:rsidRPr="00B60DA3">
        <w:rPr>
          <w:rFonts w:ascii="Times New Roman" w:hAnsi="Times New Roman"/>
          <w:color w:val="000000" w:themeColor="text1"/>
        </w:rPr>
        <w:t>1937</w:t>
      </w:r>
      <w:r w:rsidRPr="00B60DA3">
        <w:rPr>
          <w:rFonts w:ascii="Times New Roman" w:hAnsi="Times New Roman"/>
          <w:color w:val="000000" w:themeColor="text1"/>
          <w:lang w:eastAsia="zh-HK"/>
        </w:rPr>
        <w:t>年）</w:t>
      </w:r>
      <w:r w:rsidRPr="00B60DA3">
        <w:rPr>
          <w:rFonts w:ascii="Times New Roman" w:hAnsi="Times New Roman"/>
          <w:color w:val="000000" w:themeColor="text1"/>
        </w:rPr>
        <w:t>、《國</w:t>
      </w:r>
      <w:r w:rsidRPr="00B60DA3">
        <w:rPr>
          <w:rStyle w:val="ffpu11z5zro"/>
          <w:rFonts w:ascii="Times New Roman" w:hAnsi="Times New Roman"/>
          <w:color w:val="000000" w:themeColor="text1"/>
        </w:rPr>
        <w:t>史大</w:t>
      </w:r>
      <w:r w:rsidRPr="00B60DA3">
        <w:rPr>
          <w:rFonts w:ascii="Times New Roman" w:hAnsi="Times New Roman"/>
          <w:color w:val="000000" w:themeColor="text1"/>
        </w:rPr>
        <w:t>綱》（</w:t>
      </w:r>
      <w:r w:rsidRPr="00B60DA3">
        <w:rPr>
          <w:rFonts w:ascii="Times New Roman" w:hAnsi="Times New Roman"/>
          <w:color w:val="000000" w:themeColor="text1"/>
        </w:rPr>
        <w:t>1939</w:t>
      </w:r>
      <w:r w:rsidRPr="00B60DA3">
        <w:rPr>
          <w:rFonts w:ascii="Times New Roman" w:hAnsi="Times New Roman"/>
          <w:color w:val="000000" w:themeColor="text1"/>
          <w:lang w:eastAsia="zh-HK"/>
        </w:rPr>
        <w:t>年）</w:t>
      </w:r>
      <w:r w:rsidRPr="00B60DA3">
        <w:rPr>
          <w:rFonts w:ascii="Times New Roman" w:hAnsi="Times New Roman"/>
          <w:color w:val="000000" w:themeColor="text1"/>
        </w:rPr>
        <w:t>等</w:t>
      </w:r>
      <w:r w:rsidRPr="00B60DA3">
        <w:rPr>
          <w:rFonts w:ascii="Times New Roman" w:hAnsi="Times New Roman"/>
          <w:color w:val="000000" w:themeColor="text1"/>
          <w:lang w:eastAsia="zh-HK"/>
        </w:rPr>
        <w:t>均為中國史學界的重要著述</w:t>
      </w:r>
      <w:r w:rsidRPr="00B60DA3">
        <w:rPr>
          <w:rFonts w:ascii="Times New Roman" w:hAnsi="Times New Roman"/>
          <w:color w:val="000000" w:themeColor="text1"/>
        </w:rPr>
        <w:t>。</w:t>
      </w:r>
    </w:p>
    <w:p w14:paraId="54E09B6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7B6A9DD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1937</w:t>
      </w:r>
      <w:r w:rsidRPr="00B60DA3">
        <w:rPr>
          <w:rFonts w:ascii="Times New Roman" w:hAnsi="Times New Roman"/>
          <w:color w:val="000000" w:themeColor="text1"/>
        </w:rPr>
        <w:t>年，抗日戰爭全面爆發，錢穆在西南聯合大學任教，期間</w:t>
      </w:r>
      <w:r w:rsidRPr="00B60DA3">
        <w:rPr>
          <w:rFonts w:ascii="Times New Roman" w:hAnsi="Times New Roman"/>
          <w:color w:val="000000" w:themeColor="text1"/>
          <w:lang w:eastAsia="zh-HK"/>
        </w:rPr>
        <w:t>根據自</w:t>
      </w:r>
      <w:r w:rsidRPr="00B60DA3">
        <w:rPr>
          <w:rFonts w:ascii="Times New Roman" w:hAnsi="Times New Roman"/>
          <w:color w:val="000000" w:themeColor="text1"/>
        </w:rPr>
        <w:t>己講授「中國通史」的講義，於</w:t>
      </w:r>
      <w:r w:rsidRPr="00B60DA3">
        <w:rPr>
          <w:rFonts w:ascii="Times New Roman" w:hAnsi="Times New Roman"/>
          <w:color w:val="000000" w:themeColor="text1"/>
        </w:rPr>
        <w:t>1939</w:t>
      </w:r>
      <w:r w:rsidRPr="00B60DA3">
        <w:rPr>
          <w:rFonts w:ascii="Times New Roman" w:hAnsi="Times New Roman"/>
          <w:color w:val="000000" w:themeColor="text1"/>
        </w:rPr>
        <w:t>年完成</w:t>
      </w:r>
      <w:r w:rsidRPr="00B60DA3">
        <w:rPr>
          <w:rFonts w:ascii="Times New Roman" w:hAnsi="Times New Roman"/>
          <w:color w:val="000000" w:themeColor="text1"/>
          <w:lang w:eastAsia="zh-HK"/>
        </w:rPr>
        <w:t>撰寫</w:t>
      </w:r>
      <w:r w:rsidRPr="00B60DA3">
        <w:rPr>
          <w:rFonts w:ascii="Times New Roman" w:hAnsi="Times New Roman"/>
          <w:color w:val="000000" w:themeColor="text1"/>
        </w:rPr>
        <w:t>以文化為本位的《國史大綱》。抗戰勝利後，他先後出任五華學院研究所所長、雲南大學教授、江南大學文學院院長。</w:t>
      </w:r>
      <w:r w:rsidRPr="00B60DA3">
        <w:rPr>
          <w:rFonts w:ascii="Times New Roman" w:hAnsi="Times New Roman"/>
          <w:color w:val="000000" w:themeColor="text1"/>
        </w:rPr>
        <w:t>1949</w:t>
      </w:r>
      <w:r w:rsidRPr="00B60DA3">
        <w:rPr>
          <w:rFonts w:ascii="Times New Roman" w:hAnsi="Times New Roman"/>
          <w:color w:val="000000" w:themeColor="text1"/>
        </w:rPr>
        <w:t>年春天，他出任</w:t>
      </w:r>
      <w:r w:rsidRPr="00B60DA3">
        <w:rPr>
          <w:rFonts w:ascii="Times New Roman" w:hAnsi="Times New Roman"/>
          <w:color w:val="000000" w:themeColor="text1"/>
          <w:lang w:eastAsia="zh-HK"/>
        </w:rPr>
        <w:t>廣州</w:t>
      </w:r>
      <w:r w:rsidRPr="00B60DA3">
        <w:rPr>
          <w:rFonts w:ascii="Times New Roman" w:hAnsi="Times New Roman"/>
          <w:color w:val="000000" w:themeColor="text1"/>
        </w:rPr>
        <w:t>華僑大學教授；同年秋天，他隨學校遷往香港，其後擔任亞洲文商學院（夜校）院長。亞洲文商學院（夜校）創校目的是力求保存及發揚中國傳統的人文主義精神。當時，錢穆講授的是文史，唐君毅教授哲學，張丕介教授經濟，以及崔書琴講授政治學等。學校運作半年後，出現營運困難。錢穆為了籌集辦學資金四處奔走，還幾次身陷險境，差點喪命。</w:t>
      </w:r>
    </w:p>
    <w:p w14:paraId="459F6F4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07C070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t>目睹</w:t>
      </w:r>
      <w:r w:rsidRPr="00B60DA3">
        <w:rPr>
          <w:rFonts w:ascii="Times New Roman" w:hAnsi="Times New Roman"/>
          <w:color w:val="000000" w:themeColor="text1"/>
        </w:rPr>
        <w:t>錢穆辦學</w:t>
      </w:r>
      <w:r w:rsidRPr="00B60DA3">
        <w:rPr>
          <w:rFonts w:ascii="Times New Roman" w:hAnsi="Times New Roman"/>
          <w:color w:val="000000" w:themeColor="text1"/>
          <w:lang w:eastAsia="zh-HK"/>
        </w:rPr>
        <w:t>受挫</w:t>
      </w:r>
      <w:r w:rsidRPr="00B60DA3">
        <w:rPr>
          <w:rFonts w:ascii="Times New Roman" w:hAnsi="Times New Roman"/>
          <w:color w:val="000000" w:themeColor="text1"/>
        </w:rPr>
        <w:t>，友人王岳峯決定出資相助，錢穆</w:t>
      </w:r>
      <w:r w:rsidRPr="00B60DA3">
        <w:rPr>
          <w:rFonts w:ascii="Times New Roman" w:hAnsi="Times New Roman"/>
          <w:color w:val="000000" w:themeColor="text1"/>
          <w:lang w:eastAsia="zh-HK"/>
        </w:rPr>
        <w:t>等人</w:t>
      </w:r>
      <w:r w:rsidRPr="00B60DA3">
        <w:rPr>
          <w:rFonts w:ascii="Times New Roman" w:hAnsi="Times New Roman"/>
          <w:color w:val="000000" w:themeColor="text1"/>
        </w:rPr>
        <w:t>租賃九龍深水埗桂林街</w:t>
      </w:r>
      <w:r w:rsidRPr="00B60DA3">
        <w:rPr>
          <w:rFonts w:ascii="Times New Roman" w:hAnsi="Times New Roman"/>
          <w:color w:val="000000" w:themeColor="text1"/>
        </w:rPr>
        <w:t>63</w:t>
      </w:r>
      <w:r w:rsidRPr="00B60DA3">
        <w:rPr>
          <w:rFonts w:ascii="Times New Roman" w:hAnsi="Times New Roman"/>
          <w:color w:val="000000" w:themeColor="text1"/>
        </w:rPr>
        <w:t>號及</w:t>
      </w:r>
      <w:r w:rsidRPr="00B60DA3">
        <w:rPr>
          <w:rFonts w:ascii="Times New Roman" w:hAnsi="Times New Roman"/>
          <w:color w:val="000000" w:themeColor="text1"/>
        </w:rPr>
        <w:t>65</w:t>
      </w:r>
      <w:r w:rsidRPr="00B60DA3">
        <w:rPr>
          <w:rFonts w:ascii="Times New Roman" w:hAnsi="Times New Roman"/>
          <w:color w:val="000000" w:themeColor="text1"/>
        </w:rPr>
        <w:t>號三樓和四樓作為校舍，將亞洲文商學院改組為新亞書院，並向香港教育司立案，</w:t>
      </w:r>
      <w:r w:rsidRPr="00B60DA3">
        <w:rPr>
          <w:rFonts w:ascii="Times New Roman" w:hAnsi="Times New Roman"/>
          <w:color w:val="000000" w:themeColor="text1"/>
          <w:lang w:eastAsia="zh-HK"/>
        </w:rPr>
        <w:t>由</w:t>
      </w:r>
      <w:r w:rsidRPr="00B60DA3">
        <w:rPr>
          <w:rFonts w:ascii="Times New Roman" w:hAnsi="Times New Roman"/>
          <w:color w:val="000000" w:themeColor="text1"/>
        </w:rPr>
        <w:t>錢穆出任院長，唐君毅任教務長。改組後的新亞書院，於</w:t>
      </w:r>
      <w:r w:rsidRPr="00B60DA3">
        <w:rPr>
          <w:rFonts w:ascii="Times New Roman" w:hAnsi="Times New Roman"/>
          <w:color w:val="000000" w:themeColor="text1"/>
        </w:rPr>
        <w:t>1950</w:t>
      </w:r>
      <w:r w:rsidRPr="00B60DA3">
        <w:rPr>
          <w:rFonts w:ascii="Times New Roman" w:hAnsi="Times New Roman"/>
          <w:color w:val="000000" w:themeColor="text1"/>
        </w:rPr>
        <w:t>年</w:t>
      </w:r>
      <w:r w:rsidRPr="00B60DA3">
        <w:rPr>
          <w:rFonts w:ascii="Times New Roman" w:hAnsi="Times New Roman"/>
          <w:color w:val="000000" w:themeColor="text1"/>
        </w:rPr>
        <w:t>3</w:t>
      </w:r>
      <w:r w:rsidRPr="00B60DA3">
        <w:rPr>
          <w:rFonts w:ascii="Times New Roman" w:hAnsi="Times New Roman"/>
          <w:color w:val="000000" w:themeColor="text1"/>
        </w:rPr>
        <w:t>月正式開學。</w:t>
      </w:r>
      <w:r w:rsidRPr="00B60DA3">
        <w:rPr>
          <w:rFonts w:ascii="Times New Roman" w:hAnsi="Times New Roman"/>
          <w:color w:val="000000" w:themeColor="text1"/>
          <w:lang w:eastAsia="zh-HK"/>
        </w:rPr>
        <w:t>在沒有經濟憑藉下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錢穆創建新亞書院</w:t>
      </w:r>
      <w:r w:rsidRPr="00B60DA3">
        <w:rPr>
          <w:rFonts w:ascii="Times New Roman" w:hAnsi="Times New Roman"/>
          <w:color w:val="000000" w:themeColor="text1"/>
        </w:rPr>
        <w:t>，過程相當艱難。成立之初專職教授只有</w:t>
      </w:r>
      <w:r w:rsidRPr="00B60DA3">
        <w:rPr>
          <w:rFonts w:ascii="Times New Roman" w:hAnsi="Times New Roman"/>
          <w:color w:val="000000" w:themeColor="text1"/>
        </w:rPr>
        <w:t>15</w:t>
      </w:r>
      <w:r w:rsidRPr="00B60DA3">
        <w:rPr>
          <w:rFonts w:ascii="Times New Roman" w:hAnsi="Times New Roman"/>
          <w:color w:val="000000" w:themeColor="text1"/>
        </w:rPr>
        <w:t>位，學生不超過五十人，很多</w:t>
      </w:r>
      <w:r w:rsidRPr="00B60DA3">
        <w:rPr>
          <w:rFonts w:ascii="Times New Roman" w:hAnsi="Times New Roman"/>
          <w:color w:val="000000" w:themeColor="text1"/>
          <w:lang w:eastAsia="zh-HK"/>
        </w:rPr>
        <w:t>窮苦的</w:t>
      </w:r>
      <w:r w:rsidRPr="00B60DA3">
        <w:rPr>
          <w:rFonts w:ascii="Times New Roman" w:hAnsi="Times New Roman"/>
          <w:color w:val="000000" w:themeColor="text1"/>
        </w:rPr>
        <w:t>學生往往很難堅持學習，第一屆畢業學生只有三人。在這樣的</w:t>
      </w:r>
      <w:r w:rsidRPr="00B60DA3">
        <w:rPr>
          <w:rFonts w:ascii="Times New Roman" w:hAnsi="Times New Roman"/>
          <w:color w:val="000000" w:themeColor="text1"/>
          <w:lang w:eastAsia="zh-HK"/>
        </w:rPr>
        <w:t>困</w:t>
      </w:r>
      <w:r w:rsidRPr="00B60DA3">
        <w:rPr>
          <w:rFonts w:ascii="Times New Roman" w:hAnsi="Times New Roman"/>
          <w:color w:val="000000" w:themeColor="text1"/>
        </w:rPr>
        <w:t>境下，錢穆一直樂觀</w:t>
      </w:r>
      <w:r w:rsidRPr="00B60DA3">
        <w:rPr>
          <w:rFonts w:ascii="Times New Roman" w:hAnsi="Times New Roman"/>
          <w:color w:val="000000" w:themeColor="text1"/>
          <w:lang w:eastAsia="zh-HK"/>
        </w:rPr>
        <w:t>地</w:t>
      </w:r>
      <w:r w:rsidRPr="00B60DA3">
        <w:rPr>
          <w:rFonts w:ascii="Times New Roman" w:hAnsi="Times New Roman"/>
          <w:color w:val="000000" w:themeColor="text1"/>
        </w:rPr>
        <w:t>鼓勵師生「在憂苦中成長，在憂苦中前進」；</w:t>
      </w:r>
      <w:r w:rsidRPr="00B60DA3">
        <w:rPr>
          <w:rFonts w:ascii="Times New Roman" w:hAnsi="Times New Roman"/>
          <w:color w:val="000000" w:themeColor="text1"/>
          <w:lang w:eastAsia="zh-HK"/>
        </w:rPr>
        <w:t>為新亞書院寫下</w:t>
      </w:r>
      <w:r w:rsidRPr="00B60DA3">
        <w:rPr>
          <w:rFonts w:ascii="Times New Roman" w:hAnsi="Times New Roman"/>
          <w:color w:val="000000" w:themeColor="text1"/>
        </w:rPr>
        <w:t>「</w:t>
      </w:r>
      <w:r w:rsidRPr="00B60DA3">
        <w:rPr>
          <w:rFonts w:ascii="Times New Roman" w:hAnsi="Times New Roman"/>
          <w:color w:val="000000" w:themeColor="text1"/>
          <w:lang w:eastAsia="zh-HK"/>
        </w:rPr>
        <w:t>新亞學規」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以作學生</w:t>
      </w:r>
      <w:r w:rsidRPr="00B60DA3">
        <w:rPr>
          <w:rFonts w:ascii="Times New Roman" w:hAnsi="Times New Roman"/>
          <w:color w:val="000000" w:themeColor="text1"/>
        </w:rPr>
        <w:t>求學和做人的指南；</w:t>
      </w:r>
      <w:r w:rsidRPr="00B60DA3">
        <w:rPr>
          <w:rFonts w:ascii="Times New Roman" w:hAnsi="Times New Roman"/>
          <w:color w:val="000000" w:themeColor="text1"/>
          <w:lang w:eastAsia="zh-HK"/>
        </w:rPr>
        <w:t>又</w:t>
      </w:r>
      <w:r w:rsidRPr="00B60DA3">
        <w:rPr>
          <w:rFonts w:ascii="Times New Roman" w:hAnsi="Times New Roman"/>
          <w:color w:val="000000" w:themeColor="text1"/>
        </w:rPr>
        <w:t>聘請</w:t>
      </w:r>
      <w:r w:rsidRPr="00B60DA3">
        <w:rPr>
          <w:rFonts w:ascii="Times New Roman" w:hAnsi="Times New Roman"/>
          <w:color w:val="000000" w:themeColor="text1"/>
          <w:lang w:eastAsia="zh-HK"/>
        </w:rPr>
        <w:t>優秀</w:t>
      </w:r>
      <w:r w:rsidRPr="00B60DA3">
        <w:rPr>
          <w:rFonts w:ascii="Times New Roman" w:hAnsi="Times New Roman"/>
          <w:color w:val="000000" w:themeColor="text1"/>
        </w:rPr>
        <w:t>學者</w:t>
      </w:r>
      <w:r w:rsidRPr="00B60DA3">
        <w:rPr>
          <w:rFonts w:ascii="Times New Roman" w:hAnsi="Times New Roman"/>
          <w:color w:val="000000" w:themeColor="text1"/>
          <w:lang w:eastAsia="zh-HK"/>
        </w:rPr>
        <w:t>或教育家</w:t>
      </w:r>
      <w:r w:rsidRPr="00B60DA3">
        <w:rPr>
          <w:rFonts w:ascii="Times New Roman" w:hAnsi="Times New Roman"/>
          <w:color w:val="000000" w:themeColor="text1"/>
        </w:rPr>
        <w:t>，力求為學生</w:t>
      </w:r>
      <w:r w:rsidRPr="00B60DA3">
        <w:rPr>
          <w:rFonts w:ascii="Times New Roman" w:hAnsi="Times New Roman"/>
          <w:color w:val="000000" w:themeColor="text1"/>
          <w:lang w:eastAsia="zh-HK"/>
        </w:rPr>
        <w:t>樹立</w:t>
      </w:r>
      <w:r w:rsidRPr="00B60DA3">
        <w:rPr>
          <w:rFonts w:ascii="Times New Roman" w:hAnsi="Times New Roman"/>
          <w:color w:val="000000" w:themeColor="text1"/>
        </w:rPr>
        <w:t>學習榜樣。在擔任新亞書院院長的十幾年中，錢穆</w:t>
      </w:r>
      <w:r w:rsidRPr="00B60DA3">
        <w:rPr>
          <w:rFonts w:ascii="Times New Roman" w:hAnsi="Times New Roman"/>
          <w:color w:val="000000" w:themeColor="text1"/>
          <w:lang w:eastAsia="zh-HK"/>
        </w:rPr>
        <w:t>不僅致力興學育才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更身體力行地</w:t>
      </w:r>
      <w:r w:rsidRPr="00B60DA3">
        <w:rPr>
          <w:rFonts w:ascii="Times New Roman" w:hAnsi="Times New Roman"/>
          <w:color w:val="000000" w:themeColor="text1"/>
        </w:rPr>
        <w:t>把學問、做事和做人聯繫起來。</w:t>
      </w:r>
    </w:p>
    <w:p w14:paraId="0125648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28EDE4C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在錢穆的努力經營下，新亞書院逐漸</w:t>
      </w:r>
      <w:r w:rsidRPr="00B60DA3">
        <w:rPr>
          <w:rFonts w:ascii="Times New Roman" w:hAnsi="Times New Roman"/>
          <w:color w:val="000000" w:themeColor="text1"/>
          <w:lang w:eastAsia="zh-HK"/>
        </w:rPr>
        <w:t>發展</w:t>
      </w:r>
      <w:r w:rsidRPr="00B60DA3">
        <w:rPr>
          <w:rFonts w:ascii="Times New Roman" w:hAnsi="Times New Roman"/>
          <w:color w:val="000000" w:themeColor="text1"/>
        </w:rPr>
        <w:t>成</w:t>
      </w:r>
      <w:r w:rsidRPr="00B60DA3">
        <w:rPr>
          <w:rFonts w:ascii="Times New Roman" w:hAnsi="Times New Roman"/>
          <w:color w:val="000000" w:themeColor="text1"/>
          <w:lang w:eastAsia="zh-HK"/>
        </w:rPr>
        <w:t>為具規模</w:t>
      </w:r>
      <w:r w:rsidRPr="00B60DA3">
        <w:rPr>
          <w:rFonts w:ascii="Times New Roman" w:hAnsi="Times New Roman"/>
          <w:color w:val="000000" w:themeColor="text1"/>
        </w:rPr>
        <w:t>的學府，</w:t>
      </w:r>
      <w:r w:rsidRPr="00B60DA3">
        <w:rPr>
          <w:rFonts w:ascii="Times New Roman" w:hAnsi="Times New Roman"/>
          <w:color w:val="000000" w:themeColor="text1"/>
          <w:lang w:eastAsia="zh-HK"/>
        </w:rPr>
        <w:t>也成為弘揚儒學、傳承中國文化的中心</w:t>
      </w:r>
      <w:r w:rsidRPr="00B60DA3">
        <w:rPr>
          <w:rFonts w:ascii="Times New Roman" w:hAnsi="Times New Roman"/>
          <w:color w:val="000000" w:themeColor="text1"/>
        </w:rPr>
        <w:t>。</w:t>
      </w:r>
      <w:r w:rsidRPr="00B60DA3">
        <w:rPr>
          <w:rFonts w:ascii="Times New Roman" w:hAnsi="Times New Roman"/>
          <w:color w:val="000000" w:themeColor="text1"/>
        </w:rPr>
        <w:t>1959</w:t>
      </w:r>
      <w:r w:rsidRPr="00B60DA3">
        <w:rPr>
          <w:rFonts w:ascii="Times New Roman" w:hAnsi="Times New Roman"/>
          <w:color w:val="000000" w:themeColor="text1"/>
        </w:rPr>
        <w:t>年，新亞書院獲香港政府邀請</w:t>
      </w:r>
      <w:r w:rsidRPr="00B60DA3">
        <w:rPr>
          <w:rFonts w:ascii="Times New Roman" w:hAnsi="Times New Roman"/>
          <w:color w:val="000000" w:themeColor="text1"/>
          <w:lang w:eastAsia="zh-HK"/>
        </w:rPr>
        <w:t>參加</w:t>
      </w:r>
      <w:r w:rsidRPr="00B60DA3">
        <w:rPr>
          <w:rFonts w:ascii="Times New Roman" w:hAnsi="Times New Roman"/>
          <w:color w:val="000000" w:themeColor="text1"/>
        </w:rPr>
        <w:t>組創香港中文大學。錢</w:t>
      </w:r>
      <w:r w:rsidRPr="00B60DA3">
        <w:rPr>
          <w:rFonts w:ascii="Times New Roman" w:hAnsi="Times New Roman"/>
          <w:color w:val="000000" w:themeColor="text1"/>
          <w:lang w:eastAsia="zh-HK"/>
        </w:rPr>
        <w:t>穆</w:t>
      </w:r>
      <w:r w:rsidRPr="00B60DA3">
        <w:rPr>
          <w:rFonts w:ascii="Times New Roman" w:hAnsi="Times New Roman"/>
          <w:color w:val="000000" w:themeColor="text1"/>
        </w:rPr>
        <w:t>堅持香港中文大學應以發揚中國文化為宗旨，以中文為授課語言，而第</w:t>
      </w:r>
      <w:r w:rsidRPr="00B60DA3">
        <w:rPr>
          <w:rFonts w:ascii="Times New Roman" w:hAnsi="Times New Roman"/>
          <w:color w:val="000000" w:themeColor="text1"/>
        </w:rPr>
        <w:lastRenderedPageBreak/>
        <w:t>一任校長亦必須由華人擔任，對中大的發展方向貢獻良多。</w:t>
      </w:r>
      <w:r w:rsidRPr="00B60DA3">
        <w:rPr>
          <w:rFonts w:ascii="Times New Roman" w:hAnsi="Times New Roman"/>
          <w:color w:val="000000" w:themeColor="text1"/>
        </w:rPr>
        <w:t>196</w:t>
      </w:r>
      <w:r w:rsidRPr="00B60DA3">
        <w:rPr>
          <w:rFonts w:ascii="Times New Roman" w:hAnsi="Times New Roman" w:hint="eastAsia"/>
          <w:color w:val="000000" w:themeColor="text1"/>
        </w:rPr>
        <w:t>3</w:t>
      </w:r>
      <w:r w:rsidRPr="00B60DA3">
        <w:rPr>
          <w:rFonts w:ascii="Times New Roman" w:hAnsi="Times New Roman"/>
          <w:color w:val="000000" w:themeColor="text1"/>
        </w:rPr>
        <w:t>年，由崇基學院、新亞書院、聯合書院組成的香港中文大學成立，並於</w:t>
      </w:r>
      <w:r w:rsidRPr="00B60DA3">
        <w:rPr>
          <w:rFonts w:ascii="Times New Roman" w:hAnsi="Times New Roman"/>
          <w:color w:val="000000" w:themeColor="text1"/>
        </w:rPr>
        <w:t>1969</w:t>
      </w:r>
      <w:r w:rsidRPr="00B60DA3">
        <w:rPr>
          <w:rFonts w:ascii="Times New Roman" w:hAnsi="Times New Roman"/>
          <w:color w:val="000000" w:themeColor="text1"/>
        </w:rPr>
        <w:t>年起陸續遷入沙田馬料水。</w:t>
      </w:r>
    </w:p>
    <w:p w14:paraId="0DF2CD2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6B3F67E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錢穆一生</w:t>
      </w:r>
      <w:r w:rsidRPr="00B60DA3">
        <w:rPr>
          <w:rFonts w:ascii="Times New Roman" w:hAnsi="Times New Roman"/>
          <w:color w:val="000000" w:themeColor="text1"/>
          <w:lang w:eastAsia="zh-HK"/>
        </w:rPr>
        <w:t>體現自學成才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苦心興辦教育</w:t>
      </w:r>
      <w:r w:rsidRPr="00B60DA3">
        <w:rPr>
          <w:rFonts w:ascii="Times New Roman" w:hAnsi="Times New Roman"/>
          <w:color w:val="000000" w:themeColor="text1"/>
        </w:rPr>
        <w:t>，</w:t>
      </w:r>
      <w:r w:rsidRPr="00B60DA3">
        <w:rPr>
          <w:rFonts w:ascii="Times New Roman" w:hAnsi="Times New Roman"/>
          <w:color w:val="000000" w:themeColor="text1"/>
          <w:lang w:eastAsia="zh-HK"/>
        </w:rPr>
        <w:t>致力</w:t>
      </w:r>
      <w:r w:rsidRPr="00B60DA3">
        <w:rPr>
          <w:rFonts w:ascii="Times New Roman" w:hAnsi="Times New Roman"/>
          <w:color w:val="000000" w:themeColor="text1"/>
        </w:rPr>
        <w:t>傳道授業，透過教育和著作來弘揚中國文化，為國學的延續和探知作出鉅大貢獻。</w:t>
      </w:r>
    </w:p>
    <w:bookmarkEnd w:id="6"/>
    <w:p w14:paraId="310401E6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1C9A6AE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t>參考書目：</w:t>
      </w:r>
    </w:p>
    <w:p w14:paraId="300C17AF" w14:textId="77777777" w:rsidR="002A5680" w:rsidRPr="00B60DA3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余英時：《猶記風吹水上鱗：錢穆與現代中國學術》（</w:t>
      </w:r>
      <w:r w:rsidRPr="00B60DA3">
        <w:rPr>
          <w:rFonts w:ascii="Times New Roman" w:hAnsi="Times New Roman" w:hint="eastAsia"/>
          <w:color w:val="000000" w:themeColor="text1"/>
        </w:rPr>
        <w:t>臺</w:t>
      </w:r>
      <w:r w:rsidRPr="00B60DA3">
        <w:rPr>
          <w:rFonts w:ascii="Times New Roman" w:hAnsi="Times New Roman"/>
          <w:color w:val="000000" w:themeColor="text1"/>
        </w:rPr>
        <w:t>北：三民書局，</w:t>
      </w:r>
      <w:r w:rsidRPr="00B60DA3">
        <w:rPr>
          <w:rFonts w:ascii="Times New Roman" w:hAnsi="Times New Roman"/>
          <w:color w:val="000000" w:themeColor="text1"/>
        </w:rPr>
        <w:t>1991</w:t>
      </w:r>
      <w:r w:rsidRPr="00B60DA3">
        <w:rPr>
          <w:rFonts w:ascii="Times New Roman" w:hAnsi="Times New Roman"/>
          <w:color w:val="000000" w:themeColor="text1"/>
        </w:rPr>
        <w:t>年）。</w:t>
      </w:r>
    </w:p>
    <w:p w14:paraId="5AF57070" w14:textId="77777777" w:rsidR="002A5680" w:rsidRPr="00B60DA3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郭齊勇、汪學群：《錢穆評傳》（南昌：百花洲文藝出版社，</w:t>
      </w:r>
      <w:r w:rsidRPr="00B60DA3">
        <w:rPr>
          <w:rFonts w:ascii="Times New Roman" w:hAnsi="Times New Roman"/>
          <w:color w:val="000000" w:themeColor="text1"/>
        </w:rPr>
        <w:t>1995</w:t>
      </w:r>
      <w:r w:rsidRPr="00B60DA3">
        <w:rPr>
          <w:rFonts w:ascii="Times New Roman" w:hAnsi="Times New Roman"/>
          <w:color w:val="000000" w:themeColor="text1"/>
        </w:rPr>
        <w:t>年）。</w:t>
      </w:r>
    </w:p>
    <w:p w14:paraId="14E75DB2" w14:textId="77777777" w:rsidR="002A5680" w:rsidRPr="00B60DA3" w:rsidRDefault="002A5680" w:rsidP="002A5680">
      <w:pPr>
        <w:ind w:firstLine="2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鄧爾麟著，藍樺譯：《錢穆與七房橋世界》（北京：社會科學文獻出版社，</w:t>
      </w:r>
      <w:r w:rsidRPr="00B60DA3">
        <w:rPr>
          <w:rFonts w:ascii="Times New Roman" w:hAnsi="Times New Roman"/>
          <w:color w:val="000000" w:themeColor="text1"/>
        </w:rPr>
        <w:t>1995</w:t>
      </w:r>
      <w:r w:rsidRPr="00B60DA3">
        <w:rPr>
          <w:rFonts w:ascii="Times New Roman" w:hAnsi="Times New Roman"/>
          <w:color w:val="000000" w:themeColor="text1"/>
        </w:rPr>
        <w:t>年）。</w:t>
      </w:r>
    </w:p>
    <w:p w14:paraId="0B022373" w14:textId="77777777" w:rsidR="002A5680" w:rsidRPr="00B60DA3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錢穆：《國史大綱》（修訂四版）（</w:t>
      </w:r>
      <w:r w:rsidRPr="00B60DA3">
        <w:rPr>
          <w:rFonts w:ascii="Times New Roman" w:hAnsi="Times New Roman" w:hint="eastAsia"/>
          <w:color w:val="000000" w:themeColor="text1"/>
        </w:rPr>
        <w:t>臺</w:t>
      </w:r>
      <w:r w:rsidRPr="00B60DA3">
        <w:rPr>
          <w:rFonts w:ascii="Times New Roman" w:hAnsi="Times New Roman"/>
          <w:color w:val="000000" w:themeColor="text1"/>
        </w:rPr>
        <w:t>北：</w:t>
      </w:r>
      <w:r w:rsidRPr="00B60DA3">
        <w:rPr>
          <w:rFonts w:ascii="Times New Roman" w:hAnsi="Times New Roman" w:hint="eastAsia"/>
          <w:color w:val="000000" w:themeColor="text1"/>
        </w:rPr>
        <w:t>臺</w:t>
      </w:r>
      <w:r w:rsidRPr="00B60DA3">
        <w:rPr>
          <w:rFonts w:ascii="Times New Roman" w:hAnsi="Times New Roman"/>
          <w:color w:val="000000" w:themeColor="text1"/>
        </w:rPr>
        <w:t>灣商務印書館，</w:t>
      </w:r>
      <w:r w:rsidRPr="00B60DA3">
        <w:rPr>
          <w:rFonts w:ascii="Times New Roman" w:hAnsi="Times New Roman"/>
          <w:color w:val="000000" w:themeColor="text1"/>
        </w:rPr>
        <w:t>2017</w:t>
      </w:r>
      <w:r w:rsidRPr="00B60DA3">
        <w:rPr>
          <w:rFonts w:ascii="Times New Roman" w:hAnsi="Times New Roman"/>
          <w:color w:val="000000" w:themeColor="text1"/>
        </w:rPr>
        <w:t>年）。</w:t>
      </w:r>
    </w:p>
    <w:p w14:paraId="6C16A594" w14:textId="77777777" w:rsidR="002A5680" w:rsidRPr="00B60DA3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嚴耕望：《錢賓四先生與我》（</w:t>
      </w:r>
      <w:r w:rsidRPr="00B60DA3">
        <w:rPr>
          <w:rFonts w:ascii="Times New Roman" w:hAnsi="Times New Roman" w:hint="eastAsia"/>
          <w:color w:val="000000" w:themeColor="text1"/>
        </w:rPr>
        <w:t>臺</w:t>
      </w:r>
      <w:r w:rsidRPr="00B60DA3">
        <w:rPr>
          <w:rFonts w:ascii="Times New Roman" w:hAnsi="Times New Roman"/>
          <w:color w:val="000000" w:themeColor="text1"/>
        </w:rPr>
        <w:t>北：</w:t>
      </w:r>
      <w:r w:rsidRPr="00B60DA3">
        <w:rPr>
          <w:rFonts w:ascii="Times New Roman" w:hAnsi="Times New Roman" w:hint="eastAsia"/>
          <w:color w:val="000000" w:themeColor="text1"/>
        </w:rPr>
        <w:t>臺</w:t>
      </w:r>
      <w:r w:rsidRPr="00B60DA3">
        <w:rPr>
          <w:rFonts w:ascii="Times New Roman" w:hAnsi="Times New Roman"/>
          <w:color w:val="000000" w:themeColor="text1"/>
        </w:rPr>
        <w:t>灣商務印書館，</w:t>
      </w:r>
      <w:r w:rsidRPr="00B60DA3">
        <w:rPr>
          <w:rFonts w:ascii="Times New Roman" w:hAnsi="Times New Roman"/>
          <w:color w:val="000000" w:themeColor="text1"/>
        </w:rPr>
        <w:t>1992</w:t>
      </w:r>
      <w:r w:rsidRPr="00B60DA3">
        <w:rPr>
          <w:rFonts w:ascii="Times New Roman" w:hAnsi="Times New Roman"/>
          <w:color w:val="000000" w:themeColor="text1"/>
        </w:rPr>
        <w:t>年）。</w:t>
      </w:r>
    </w:p>
    <w:p w14:paraId="3BDAFE7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B60DA3">
        <w:rPr>
          <w:rFonts w:ascii="Times New Roman" w:hAnsi="Times New Roman"/>
          <w:color w:val="000000" w:themeColor="text1"/>
          <w:lang w:eastAsia="zh-HK"/>
        </w:rPr>
        <w:br w:type="page"/>
      </w:r>
    </w:p>
    <w:p w14:paraId="5B6059F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1A6850EB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2EF50856" w14:textId="77777777" w:rsidR="002A5680" w:rsidRPr="009559FB" w:rsidRDefault="002A5680">
      <w:pPr>
        <w:pStyle w:val="af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錢穆</w:t>
      </w:r>
      <w:r w:rsidRPr="009559FB">
        <w:rPr>
          <w:rFonts w:ascii="Times New Roman" w:hAnsi="Times New Roman"/>
          <w:color w:val="000000" w:themeColor="text1"/>
        </w:rPr>
        <w:t>首部出版的著作是甚麼？</w:t>
      </w:r>
    </w:p>
    <w:p w14:paraId="094D913B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《國史新編》</w:t>
      </w:r>
    </w:p>
    <w:p w14:paraId="7FC92A92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《國史新論》</w:t>
      </w:r>
    </w:p>
    <w:p w14:paraId="63730E56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《論文解說》</w:t>
      </w:r>
    </w:p>
    <w:p w14:paraId="4FF9D747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《論語文解》</w:t>
      </w:r>
      <w:r w:rsidRPr="009559FB">
        <w:rPr>
          <w:rFonts w:ascii="Times New Roman" w:hAnsi="Times New Roman"/>
          <w:color w:val="000000" w:themeColor="text1"/>
        </w:rPr>
        <w:t xml:space="preserve"> </w:t>
      </w:r>
    </w:p>
    <w:p w14:paraId="3EC4970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6E3F33E" w14:textId="77777777" w:rsidR="002A5680" w:rsidRPr="009559FB" w:rsidRDefault="002A5680">
      <w:pPr>
        <w:pStyle w:val="af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新亞書院在哪一年正式成立？</w:t>
      </w:r>
    </w:p>
    <w:p w14:paraId="41F74E5E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1950</w:t>
      </w:r>
      <w:r w:rsidRPr="009559FB">
        <w:rPr>
          <w:rFonts w:ascii="Times New Roman" w:hAnsi="Times New Roman"/>
          <w:color w:val="000000" w:themeColor="text1"/>
        </w:rPr>
        <w:t>年</w:t>
      </w:r>
      <w:r w:rsidRPr="009559FB">
        <w:rPr>
          <w:rFonts w:ascii="Times New Roman" w:hAnsi="Times New Roman"/>
          <w:color w:val="000000" w:themeColor="text1"/>
        </w:rPr>
        <w:t xml:space="preserve"> </w:t>
      </w:r>
    </w:p>
    <w:p w14:paraId="47863282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1960</w:t>
      </w:r>
      <w:r w:rsidRPr="009559FB">
        <w:rPr>
          <w:rFonts w:ascii="Times New Roman" w:hAnsi="Times New Roman"/>
          <w:color w:val="000000" w:themeColor="text1"/>
        </w:rPr>
        <w:t>年</w:t>
      </w:r>
    </w:p>
    <w:p w14:paraId="024C6E36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1940</w:t>
      </w:r>
      <w:r w:rsidRPr="009559FB">
        <w:rPr>
          <w:rFonts w:ascii="Times New Roman" w:hAnsi="Times New Roman"/>
          <w:color w:val="000000" w:themeColor="text1"/>
        </w:rPr>
        <w:t>年</w:t>
      </w:r>
    </w:p>
    <w:p w14:paraId="492CBDF2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1970</w:t>
      </w:r>
      <w:r w:rsidRPr="009559FB">
        <w:rPr>
          <w:rFonts w:ascii="Times New Roman" w:hAnsi="Times New Roman"/>
          <w:color w:val="000000" w:themeColor="text1"/>
        </w:rPr>
        <w:t>年</w:t>
      </w:r>
    </w:p>
    <w:p w14:paraId="547FCCD3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5E19850" w14:textId="77777777" w:rsidR="002A5680" w:rsidRPr="009559FB" w:rsidRDefault="002A5680">
      <w:pPr>
        <w:pStyle w:val="af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錢穆曾在以下哪些大學任教？</w:t>
      </w:r>
    </w:p>
    <w:p w14:paraId="7A9D10D9" w14:textId="77777777" w:rsidR="002A5680" w:rsidRPr="009559FB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（甲）南洋大學；（乙）西南大學；（丙）雲南大學；（丁）</w:t>
      </w:r>
      <w:r w:rsidRPr="009559FB">
        <w:rPr>
          <w:rFonts w:ascii="Times New Roman" w:hAnsi="Times New Roman"/>
          <w:color w:val="000000" w:themeColor="text1"/>
          <w:lang w:eastAsia="zh-HK"/>
        </w:rPr>
        <w:t>廣州</w:t>
      </w:r>
      <w:r w:rsidRPr="009559FB">
        <w:rPr>
          <w:rFonts w:ascii="Times New Roman" w:hAnsi="Times New Roman"/>
          <w:color w:val="000000" w:themeColor="text1"/>
        </w:rPr>
        <w:t>華僑大學</w:t>
      </w:r>
    </w:p>
    <w:p w14:paraId="769C4239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</w:t>
      </w:r>
    </w:p>
    <w:p w14:paraId="63A58C66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（丙）（丁）</w:t>
      </w:r>
    </w:p>
    <w:p w14:paraId="61082375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（甲）（乙）（丙）</w:t>
      </w:r>
    </w:p>
    <w:p w14:paraId="104529C1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（乙）（丙）（丁）</w:t>
      </w:r>
    </w:p>
    <w:p w14:paraId="485F9A51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6B00107" w14:textId="77777777" w:rsidR="002A5680" w:rsidRPr="009559FB" w:rsidRDefault="002A5680">
      <w:pPr>
        <w:pStyle w:val="af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錢穆在北京大學曾經講授甚麼科目？</w:t>
      </w:r>
    </w:p>
    <w:p w14:paraId="792416B9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東瀛史</w:t>
      </w:r>
    </w:p>
    <w:p w14:paraId="7888A559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遣唐史</w:t>
      </w:r>
    </w:p>
    <w:p w14:paraId="2D3C4823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中國通史</w:t>
      </w:r>
    </w:p>
    <w:p w14:paraId="7CA8237A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東印度史</w:t>
      </w:r>
    </w:p>
    <w:p w14:paraId="59660B6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AD194F0" w14:textId="77777777" w:rsidR="002A5680" w:rsidRPr="009559FB" w:rsidRDefault="002A5680">
      <w:pPr>
        <w:pStyle w:val="af"/>
        <w:numPr>
          <w:ilvl w:val="0"/>
          <w:numId w:val="45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錢穆在抗日戰爭期間完成了哪一部重要著作？</w:t>
      </w:r>
    </w:p>
    <w:p w14:paraId="154B9F72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《國史大同》</w:t>
      </w:r>
    </w:p>
    <w:p w14:paraId="11308D3E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《國史大綱》</w:t>
      </w:r>
      <w:r w:rsidRPr="009559FB">
        <w:rPr>
          <w:rFonts w:ascii="Times New Roman" w:hAnsi="Times New Roman"/>
          <w:color w:val="000000" w:themeColor="text1"/>
        </w:rPr>
        <w:t xml:space="preserve"> </w:t>
      </w:r>
    </w:p>
    <w:p w14:paraId="0EA7392D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《國史綱要》</w:t>
      </w:r>
    </w:p>
    <w:p w14:paraId="404928EC" w14:textId="77777777" w:rsidR="002A5680" w:rsidRPr="009559FB" w:rsidRDefault="002A5680">
      <w:pPr>
        <w:pStyle w:val="af"/>
        <w:numPr>
          <w:ilvl w:val="1"/>
          <w:numId w:val="45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《國史綱領》</w:t>
      </w:r>
    </w:p>
    <w:p w14:paraId="51B3BAB4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70E647A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br w:type="page"/>
      </w:r>
    </w:p>
    <w:p w14:paraId="7E319B65" w14:textId="77777777" w:rsidR="002A5680" w:rsidRPr="009559FB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9559FB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5023744A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B312BCC" w14:textId="77777777" w:rsidR="002A5680" w:rsidRPr="009559FB" w:rsidRDefault="002A5680">
      <w:pPr>
        <w:pStyle w:val="af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錢穆</w:t>
      </w:r>
      <w:r w:rsidRPr="009559FB">
        <w:rPr>
          <w:rFonts w:ascii="Times New Roman" w:hAnsi="Times New Roman"/>
          <w:color w:val="000000" w:themeColor="text1"/>
          <w:lang w:eastAsia="zh-HK"/>
        </w:rPr>
        <w:t>勤奮治學，是一代國學大師。試從文中列舉例子說明他勤奮治學的態度。</w:t>
      </w:r>
    </w:p>
    <w:p w14:paraId="286A270C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以勤奮的態度，在艱難的時候，包括辛亥革命爆發後學校停辦和抗日戰爭全面爆發期間，仍不斷自學和研究文史，努力著述多部對中國史學研究十分重要的著作</w:t>
      </w:r>
      <w:r w:rsidRPr="009559FB">
        <w:rPr>
          <w:rFonts w:ascii="Times New Roman" w:hAnsi="Times New Roman"/>
          <w:color w:val="000000" w:themeColor="text1"/>
        </w:rPr>
        <w:t>／</w:t>
      </w:r>
    </w:p>
    <w:p w14:paraId="0B68CD9B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一生從事教育工作，先後在小、中、師範和大學任教，期間仍不停從事史學研究和著作的工作</w:t>
      </w:r>
      <w:r w:rsidRPr="009559FB">
        <w:rPr>
          <w:rFonts w:ascii="Times New Roman" w:hAnsi="Times New Roman"/>
          <w:color w:val="000000" w:themeColor="text1"/>
        </w:rPr>
        <w:t>。</w:t>
      </w:r>
    </w:p>
    <w:p w14:paraId="4EA46968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146C9A2B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5631FDE" w14:textId="77777777" w:rsidR="002A5680" w:rsidRPr="009559FB" w:rsidRDefault="002A5680">
      <w:pPr>
        <w:pStyle w:val="af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錢穆創辦新亞書院，對戰後香港專上教育發展產生了甚麼影響？</w:t>
      </w:r>
    </w:p>
    <w:p w14:paraId="66CA3C9F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在當時資源嚴重不足情況下提供專上教育／</w:t>
      </w:r>
    </w:p>
    <w:p w14:paraId="778489B5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</w:rPr>
        <w:t>凝聚了</w:t>
      </w:r>
      <w:r w:rsidRPr="009559FB">
        <w:rPr>
          <w:rFonts w:ascii="Times New Roman" w:hAnsi="Times New Roman"/>
          <w:color w:val="000000" w:themeColor="text1"/>
          <w:lang w:eastAsia="zh-HK"/>
        </w:rPr>
        <w:t>優秀</w:t>
      </w:r>
      <w:r w:rsidRPr="009559FB">
        <w:rPr>
          <w:rFonts w:ascii="Times New Roman" w:hAnsi="Times New Roman"/>
          <w:color w:val="000000" w:themeColor="text1"/>
        </w:rPr>
        <w:t>學者</w:t>
      </w:r>
      <w:r w:rsidRPr="009559FB">
        <w:rPr>
          <w:rFonts w:ascii="Times New Roman" w:hAnsi="Times New Roman"/>
          <w:color w:val="000000" w:themeColor="text1"/>
          <w:lang w:eastAsia="zh-HK"/>
        </w:rPr>
        <w:t>或教育家</w:t>
      </w:r>
      <w:r w:rsidRPr="009559FB">
        <w:rPr>
          <w:rFonts w:ascii="Times New Roman" w:hAnsi="Times New Roman"/>
          <w:color w:val="000000" w:themeColor="text1"/>
        </w:rPr>
        <w:t>。</w:t>
      </w:r>
    </w:p>
    <w:p w14:paraId="32A3DED0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9559FB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9559FB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9559FB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53A7A75B" w14:textId="77777777" w:rsidR="002A5680" w:rsidRPr="009559FB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1CC2712" w14:textId="324234C1" w:rsidR="002A5680" w:rsidRPr="009559FB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sectPr w:rsidR="002A5680" w:rsidRPr="009559FB" w:rsidSect="00D02EFA">
      <w:footerReference w:type="default" r:id="rId7"/>
      <w:pgSz w:w="11906" w:h="16838"/>
      <w:pgMar w:top="1440" w:right="1800" w:bottom="1440" w:left="1800" w:header="851" w:footer="992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E12F" w14:textId="77777777" w:rsidR="009D5FDE" w:rsidRDefault="009D5FDE" w:rsidP="002A5680">
      <w:r>
        <w:separator/>
      </w:r>
    </w:p>
  </w:endnote>
  <w:endnote w:type="continuationSeparator" w:id="0">
    <w:p w14:paraId="77F415FE" w14:textId="77777777" w:rsidR="009D5FDE" w:rsidRDefault="009D5FDE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38945093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FA" w:rsidRPr="00D02EFA">
          <w:rPr>
            <w:noProof/>
            <w:lang w:val="zh-TW"/>
          </w:rPr>
          <w:t>154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C2CA" w14:textId="77777777" w:rsidR="009D5FDE" w:rsidRDefault="009D5FDE" w:rsidP="002A5680">
      <w:r>
        <w:separator/>
      </w:r>
    </w:p>
  </w:footnote>
  <w:footnote w:type="continuationSeparator" w:id="0">
    <w:p w14:paraId="021E9929" w14:textId="77777777" w:rsidR="009D5FDE" w:rsidRDefault="009D5FDE" w:rsidP="002A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2A5680"/>
    <w:rsid w:val="00420724"/>
    <w:rsid w:val="009D5FDE"/>
    <w:rsid w:val="00B32E78"/>
    <w:rsid w:val="00B51FF5"/>
    <w:rsid w:val="00BF70A2"/>
    <w:rsid w:val="00C56CA9"/>
    <w:rsid w:val="00D02EFA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2022-11-17T13:55:00Z</dcterms:created>
  <dcterms:modified xsi:type="dcterms:W3CDTF">2022-11-17T13:59:00Z</dcterms:modified>
</cp:coreProperties>
</file>