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393F" w14:textId="59EEAE37" w:rsidR="00CE34AB" w:rsidRPr="001D345E" w:rsidRDefault="00CE34AB">
      <w:pPr>
        <w:rPr>
          <w:rFonts w:asciiTheme="minorEastAsia" w:eastAsiaTheme="minorEastAsia" w:hAnsiTheme="minorEastAsia"/>
          <w:sz w:val="32"/>
          <w:szCs w:val="32"/>
        </w:rPr>
      </w:pPr>
    </w:p>
    <w:p w14:paraId="0671D42A" w14:textId="77777777" w:rsidR="00CE34AB" w:rsidRPr="001D345E" w:rsidRDefault="00CE34AB" w:rsidP="00CE34AB">
      <w:pPr>
        <w:widowControl w:val="0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</w:pPr>
      <w:r w:rsidRPr="001D345E"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  <w:t>紡織和時裝業的新興技術</w:t>
      </w:r>
    </w:p>
    <w:p w14:paraId="349E4DD2" w14:textId="4737BC90" w:rsidR="00CE34AB" w:rsidRPr="001D345E" w:rsidRDefault="00CE34AB" w:rsidP="00CE34AB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</w:pPr>
      <w:r w:rsidRPr="001D345E"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  <w:t>時</w:t>
      </w:r>
      <w:r w:rsidRPr="001D345E"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HK"/>
        </w:rPr>
        <w:t>裝</w:t>
      </w:r>
      <w:r w:rsidRPr="001D345E"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  <w:t>品牌</w:t>
      </w:r>
      <w:r w:rsidRPr="001D345E"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HK"/>
        </w:rPr>
        <w:t>使用的</w:t>
      </w:r>
      <w:r w:rsidRPr="001D345E"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  <w:t>科技</w:t>
      </w:r>
    </w:p>
    <w:p w14:paraId="5F9F0D23" w14:textId="77777777" w:rsidR="00CE34AB" w:rsidRPr="001D345E" w:rsidRDefault="00CE34AB" w:rsidP="00CE34AB">
      <w:pPr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</w:p>
    <w:p w14:paraId="52E6DEF4" w14:textId="5B72F623" w:rsidR="0000709E" w:rsidRPr="001D345E" w:rsidRDefault="00CE34AB" w:rsidP="00CE34AB">
      <w:pPr>
        <w:jc w:val="center"/>
        <w:rPr>
          <w:rFonts w:asciiTheme="minorEastAsia" w:eastAsiaTheme="minorEastAsia" w:hAnsiTheme="minorEastAsia"/>
          <w:color w:val="000000"/>
          <w:sz w:val="32"/>
          <w:szCs w:val="32"/>
          <w:lang w:val="en-HK" w:eastAsia="zh-TW"/>
        </w:rPr>
      </w:pPr>
      <w:r w:rsidRPr="001D345E">
        <w:rPr>
          <w:rFonts w:asciiTheme="minorEastAsia" w:eastAsiaTheme="minorEastAsia" w:hAnsiTheme="minorEastAsia"/>
          <w:color w:val="000000"/>
          <w:sz w:val="32"/>
          <w:szCs w:val="32"/>
          <w:lang w:val="en-HK" w:eastAsia="zh-HK"/>
        </w:rPr>
        <w:t>評估</w:t>
      </w:r>
      <w:r w:rsidRPr="001D345E">
        <w:rPr>
          <w:rFonts w:asciiTheme="minorEastAsia" w:eastAsiaTheme="minorEastAsia" w:hAnsiTheme="minorEastAsia"/>
          <w:color w:val="000000"/>
          <w:sz w:val="32"/>
          <w:szCs w:val="32"/>
          <w:lang w:val="en-HK" w:eastAsia="zh-TW"/>
        </w:rPr>
        <w:t>活動2</w:t>
      </w:r>
    </w:p>
    <w:p w14:paraId="6459773A" w14:textId="328246D8" w:rsidR="00CE34AB" w:rsidRPr="001D345E" w:rsidRDefault="00CE34AB" w:rsidP="00CE34AB">
      <w:pPr>
        <w:rPr>
          <w:rFonts w:asciiTheme="minorEastAsia" w:eastAsiaTheme="minorEastAsia" w:hAnsiTheme="minorEastAsia"/>
          <w:color w:val="000000"/>
          <w:sz w:val="32"/>
          <w:szCs w:val="32"/>
          <w:lang w:val="en-HK" w:eastAsia="zh-TW"/>
        </w:rPr>
      </w:pPr>
    </w:p>
    <w:p w14:paraId="4AE49BBE" w14:textId="77777777" w:rsidR="00CE34AB" w:rsidRPr="001D345E" w:rsidRDefault="00CE34AB" w:rsidP="00CE34AB">
      <w:pPr>
        <w:rPr>
          <w:rFonts w:asciiTheme="minorEastAsia" w:eastAsiaTheme="minorEastAsia" w:hAnsiTheme="minorEastAsia"/>
          <w:b/>
          <w:sz w:val="32"/>
          <w:szCs w:val="32"/>
          <w:lang w:eastAsia="zh-HK"/>
        </w:rPr>
      </w:pPr>
    </w:p>
    <w:p w14:paraId="0ACFC851" w14:textId="150D2258" w:rsidR="007F09A8" w:rsidRPr="001D345E" w:rsidRDefault="00E903A2" w:rsidP="5C7B188E">
      <w:pPr>
        <w:jc w:val="both"/>
        <w:rPr>
          <w:rFonts w:asciiTheme="minorEastAsia" w:eastAsiaTheme="minorEastAsia" w:hAnsiTheme="minorEastAsia"/>
          <w:b/>
          <w:bCs/>
          <w:sz w:val="32"/>
          <w:szCs w:val="32"/>
          <w:lang w:val="en-HK" w:eastAsia="zh-HK"/>
        </w:rPr>
      </w:pPr>
      <w:r w:rsidRPr="001D345E">
        <w:rPr>
          <w:rFonts w:asciiTheme="minorEastAsia" w:eastAsiaTheme="minorEastAsia" w:hAnsiTheme="minorEastAsia"/>
          <w:b/>
          <w:bCs/>
          <w:sz w:val="32"/>
          <w:szCs w:val="32"/>
          <w:lang w:val="en-HK" w:eastAsia="zh-HK"/>
        </w:rPr>
        <w:t>活動名稱：</w:t>
      </w:r>
      <w:r w:rsidR="000B3827" w:rsidRPr="001D345E">
        <w:rPr>
          <w:rFonts w:asciiTheme="minorEastAsia" w:eastAsiaTheme="minorEastAsia" w:hAnsiTheme="minorEastAsia"/>
          <w:b/>
          <w:bCs/>
          <w:sz w:val="32"/>
          <w:szCs w:val="32"/>
          <w:lang w:val="en-HK" w:eastAsia="zh-HK"/>
        </w:rPr>
        <w:t>“探索時</w:t>
      </w:r>
      <w:r w:rsidR="002516E0" w:rsidRPr="001D345E">
        <w:rPr>
          <w:rFonts w:asciiTheme="minorEastAsia" w:eastAsiaTheme="minorEastAsia" w:hAnsiTheme="minorEastAsia"/>
          <w:b/>
          <w:bCs/>
          <w:sz w:val="32"/>
          <w:szCs w:val="32"/>
          <w:lang w:val="en-HK" w:eastAsia="zh-HK"/>
        </w:rPr>
        <w:t>裝</w:t>
      </w:r>
      <w:r w:rsidR="000B3827" w:rsidRPr="001D345E">
        <w:rPr>
          <w:rFonts w:asciiTheme="minorEastAsia" w:eastAsiaTheme="minorEastAsia" w:hAnsiTheme="minorEastAsia"/>
          <w:b/>
          <w:bCs/>
          <w:sz w:val="32"/>
          <w:szCs w:val="32"/>
          <w:lang w:val="en-HK" w:eastAsia="zh-HK"/>
        </w:rPr>
        <w:t>業的創新</w:t>
      </w:r>
      <w:r w:rsidR="002516E0" w:rsidRPr="001D345E">
        <w:rPr>
          <w:rFonts w:asciiTheme="minorEastAsia" w:eastAsiaTheme="minorEastAsia" w:hAnsiTheme="minorEastAsia"/>
          <w:b/>
          <w:bCs/>
          <w:sz w:val="32"/>
          <w:szCs w:val="32"/>
          <w:lang w:val="en-HK" w:eastAsia="zh-HK"/>
        </w:rPr>
        <w:t>技術</w:t>
      </w:r>
      <w:r w:rsidR="000B3827" w:rsidRPr="001D345E">
        <w:rPr>
          <w:rFonts w:asciiTheme="minorEastAsia" w:eastAsiaTheme="minorEastAsia" w:hAnsiTheme="minorEastAsia"/>
          <w:b/>
          <w:bCs/>
          <w:sz w:val="32"/>
          <w:szCs w:val="32"/>
          <w:lang w:val="en-HK" w:eastAsia="zh-HK"/>
        </w:rPr>
        <w:t>”</w:t>
      </w:r>
    </w:p>
    <w:p w14:paraId="2FC2F635" w14:textId="77777777" w:rsidR="000B3827" w:rsidRPr="001D345E" w:rsidRDefault="000B3827" w:rsidP="007F09A8">
      <w:pPr>
        <w:jc w:val="both"/>
        <w:rPr>
          <w:rFonts w:asciiTheme="minorEastAsia" w:eastAsiaTheme="minorEastAsia" w:hAnsiTheme="minorEastAsia"/>
          <w:b/>
          <w:lang w:val="en-HK" w:eastAsia="zh-HK"/>
        </w:rPr>
      </w:pPr>
    </w:p>
    <w:p w14:paraId="5F98667A" w14:textId="5E9C5105" w:rsidR="000B3827" w:rsidRPr="001D345E" w:rsidRDefault="000B3827" w:rsidP="00F52702">
      <w:pPr>
        <w:jc w:val="both"/>
        <w:rPr>
          <w:rFonts w:asciiTheme="minorEastAsia" w:eastAsiaTheme="minorEastAsia" w:hAnsiTheme="minorEastAsia"/>
          <w:lang w:eastAsia="zh-TW"/>
        </w:rPr>
      </w:pPr>
      <w:r w:rsidRPr="001D345E">
        <w:rPr>
          <w:rFonts w:asciiTheme="minorEastAsia" w:eastAsiaTheme="minorEastAsia" w:hAnsiTheme="minorEastAsia"/>
          <w:lang w:eastAsia="zh-TW"/>
        </w:rPr>
        <w:t>在此</w:t>
      </w:r>
      <w:r w:rsidR="007A66B1" w:rsidRPr="001D345E">
        <w:rPr>
          <w:rFonts w:asciiTheme="minorEastAsia" w:eastAsiaTheme="minorEastAsia" w:hAnsiTheme="minorEastAsia"/>
          <w:lang w:eastAsia="zh-HK"/>
        </w:rPr>
        <w:t>活動</w:t>
      </w:r>
      <w:r w:rsidRPr="001D345E">
        <w:rPr>
          <w:rFonts w:asciiTheme="minorEastAsia" w:eastAsiaTheme="minorEastAsia" w:hAnsiTheme="minorEastAsia"/>
          <w:lang w:eastAsia="zh-TW"/>
        </w:rPr>
        <w:t>中，學生探究</w:t>
      </w:r>
      <w:r w:rsidR="00D10FAD" w:rsidRPr="001D345E">
        <w:rPr>
          <w:rFonts w:asciiTheme="minorEastAsia" w:eastAsiaTheme="minorEastAsia" w:hAnsiTheme="minorEastAsia"/>
          <w:lang w:eastAsia="zh-HK"/>
        </w:rPr>
        <w:t>創新科技在</w:t>
      </w:r>
      <w:r w:rsidRPr="001D345E">
        <w:rPr>
          <w:rFonts w:asciiTheme="minorEastAsia" w:eastAsiaTheme="minorEastAsia" w:hAnsiTheme="minorEastAsia"/>
          <w:lang w:eastAsia="zh-TW"/>
        </w:rPr>
        <w:t>時</w:t>
      </w:r>
      <w:r w:rsidR="007A66B1" w:rsidRPr="001D345E">
        <w:rPr>
          <w:rFonts w:asciiTheme="minorEastAsia" w:eastAsiaTheme="minorEastAsia" w:hAnsiTheme="minorEastAsia"/>
          <w:lang w:eastAsia="zh-HK"/>
        </w:rPr>
        <w:t>裝</w:t>
      </w:r>
      <w:r w:rsidRPr="001D345E">
        <w:rPr>
          <w:rFonts w:asciiTheme="minorEastAsia" w:eastAsiaTheme="minorEastAsia" w:hAnsiTheme="minorEastAsia"/>
          <w:lang w:eastAsia="zh-TW"/>
        </w:rPr>
        <w:t>產業中的應用。此活動旨在</w:t>
      </w:r>
      <w:r w:rsidR="00D10FAD" w:rsidRPr="001D345E">
        <w:rPr>
          <w:rFonts w:asciiTheme="minorEastAsia" w:eastAsiaTheme="minorEastAsia" w:hAnsiTheme="minorEastAsia"/>
          <w:lang w:eastAsia="zh-HK"/>
        </w:rPr>
        <w:t>加深學生</w:t>
      </w:r>
      <w:r w:rsidRPr="001D345E">
        <w:rPr>
          <w:rFonts w:asciiTheme="minorEastAsia" w:eastAsiaTheme="minorEastAsia" w:hAnsiTheme="minorEastAsia"/>
          <w:lang w:eastAsia="zh-TW"/>
        </w:rPr>
        <w:t>對</w:t>
      </w:r>
      <w:r w:rsidR="00D10FAD" w:rsidRPr="001D345E">
        <w:rPr>
          <w:rFonts w:asciiTheme="minorEastAsia" w:eastAsiaTheme="minorEastAsia" w:hAnsiTheme="minorEastAsia"/>
          <w:lang w:eastAsia="zh-HK"/>
        </w:rPr>
        <w:t>科技</w:t>
      </w:r>
      <w:r w:rsidR="00486D97" w:rsidRPr="001D345E">
        <w:rPr>
          <w:rFonts w:asciiTheme="minorEastAsia" w:eastAsiaTheme="minorEastAsia" w:hAnsiTheme="minorEastAsia"/>
          <w:lang w:eastAsia="zh-HK"/>
        </w:rPr>
        <w:t>在</w:t>
      </w:r>
      <w:r w:rsidRPr="001D345E">
        <w:rPr>
          <w:rFonts w:asciiTheme="minorEastAsia" w:eastAsiaTheme="minorEastAsia" w:hAnsiTheme="minorEastAsia"/>
          <w:lang w:eastAsia="zh-TW"/>
        </w:rPr>
        <w:t>時</w:t>
      </w:r>
      <w:r w:rsidR="00D10FAD" w:rsidRPr="001D345E">
        <w:rPr>
          <w:rFonts w:asciiTheme="minorEastAsia" w:eastAsiaTheme="minorEastAsia" w:hAnsiTheme="minorEastAsia"/>
          <w:lang w:eastAsia="zh-HK"/>
        </w:rPr>
        <w:t>裝</w:t>
      </w:r>
      <w:r w:rsidRPr="001D345E">
        <w:rPr>
          <w:rFonts w:asciiTheme="minorEastAsia" w:eastAsiaTheme="minorEastAsia" w:hAnsiTheme="minorEastAsia"/>
          <w:lang w:eastAsia="zh-TW"/>
        </w:rPr>
        <w:t>設計、生產、零售和推廣的影響的理解，同時也培養他們的研</w:t>
      </w:r>
      <w:r w:rsidR="00A21CE6" w:rsidRPr="001D345E">
        <w:rPr>
          <w:rFonts w:asciiTheme="minorEastAsia" w:eastAsiaTheme="minorEastAsia" w:hAnsiTheme="minorEastAsia"/>
          <w:lang w:eastAsia="zh-HK"/>
        </w:rPr>
        <w:t>習</w:t>
      </w:r>
      <w:r w:rsidRPr="001D345E">
        <w:rPr>
          <w:rFonts w:asciiTheme="minorEastAsia" w:eastAsiaTheme="minorEastAsia" w:hAnsiTheme="minorEastAsia"/>
          <w:lang w:eastAsia="zh-TW"/>
        </w:rPr>
        <w:t>和</w:t>
      </w:r>
      <w:r w:rsidR="00A21CE6" w:rsidRPr="001D345E">
        <w:rPr>
          <w:rFonts w:asciiTheme="minorEastAsia" w:eastAsiaTheme="minorEastAsia" w:hAnsiTheme="minorEastAsia"/>
          <w:lang w:eastAsia="zh-HK"/>
        </w:rPr>
        <w:t>演示</w:t>
      </w:r>
      <w:r w:rsidRPr="001D345E">
        <w:rPr>
          <w:rFonts w:asciiTheme="minorEastAsia" w:eastAsiaTheme="minorEastAsia" w:hAnsiTheme="minorEastAsia"/>
          <w:lang w:eastAsia="zh-TW"/>
        </w:rPr>
        <w:t>技巧。</w:t>
      </w:r>
    </w:p>
    <w:p w14:paraId="3D04388D" w14:textId="64244C85" w:rsidR="007F09A8" w:rsidRPr="001D345E" w:rsidRDefault="007F09A8" w:rsidP="008F008D">
      <w:pPr>
        <w:pBdr>
          <w:bottom w:val="single" w:sz="12" w:space="1" w:color="auto"/>
        </w:pBdr>
        <w:rPr>
          <w:rFonts w:asciiTheme="minorEastAsia" w:eastAsiaTheme="minorEastAsia" w:hAnsiTheme="minorEastAsia"/>
          <w:lang w:eastAsia="zh-TW"/>
        </w:rPr>
      </w:pPr>
      <w:r w:rsidRPr="001D345E">
        <w:rPr>
          <w:rFonts w:asciiTheme="minorEastAsia" w:eastAsiaTheme="minorEastAsia" w:hAnsiTheme="minorEastAsia"/>
          <w:lang w:eastAsia="zh-TW"/>
        </w:rPr>
        <w:tab/>
      </w:r>
    </w:p>
    <w:p w14:paraId="28DAC3FF" w14:textId="77777777" w:rsidR="005C0AF4" w:rsidRPr="005C0AF4" w:rsidRDefault="005C0AF4" w:rsidP="009E08AB">
      <w:pPr>
        <w:rPr>
          <w:rFonts w:asciiTheme="minorEastAsia" w:eastAsiaTheme="minorEastAsia" w:hAnsiTheme="minorEastAsia" w:hint="eastAsia"/>
          <w:b/>
          <w:bCs/>
          <w:u w:val="single"/>
          <w:lang w:eastAsia="zh-TW"/>
        </w:rPr>
      </w:pPr>
      <w:bookmarkStart w:id="0" w:name="_GoBack"/>
      <w:bookmarkEnd w:id="0"/>
    </w:p>
    <w:p w14:paraId="23CC3376" w14:textId="0C135DEA" w:rsidR="009E08AB" w:rsidRPr="001D345E" w:rsidRDefault="009E08AB" w:rsidP="009E08AB">
      <w:pPr>
        <w:rPr>
          <w:rFonts w:asciiTheme="minorEastAsia" w:eastAsiaTheme="minorEastAsia" w:hAnsiTheme="minorEastAsia"/>
          <w:b/>
          <w:u w:val="single"/>
          <w:lang w:val="en-HK" w:eastAsia="zh-TW"/>
        </w:rPr>
      </w:pPr>
      <w:r w:rsidRPr="001D345E">
        <w:rPr>
          <w:rFonts w:asciiTheme="minorEastAsia" w:eastAsiaTheme="minorEastAsia" w:hAnsiTheme="minorEastAsia"/>
          <w:b/>
          <w:u w:val="single"/>
          <w:lang w:val="en-HK" w:eastAsia="zh-TW"/>
        </w:rPr>
        <w:t>學習成果</w:t>
      </w:r>
    </w:p>
    <w:p w14:paraId="3C05EF55" w14:textId="77777777" w:rsidR="000B3827" w:rsidRPr="001D345E" w:rsidRDefault="000B3827" w:rsidP="009E08AB">
      <w:pPr>
        <w:rPr>
          <w:rFonts w:asciiTheme="minorEastAsia" w:eastAsiaTheme="minorEastAsia" w:hAnsiTheme="minorEastAsia"/>
          <w:b/>
          <w:u w:val="single"/>
          <w:lang w:val="en-HK" w:eastAsia="zh-TW"/>
        </w:rPr>
      </w:pPr>
    </w:p>
    <w:p w14:paraId="3E2351C1" w14:textId="6C04405D" w:rsidR="000B3827" w:rsidRPr="001D345E" w:rsidRDefault="000B3827" w:rsidP="009E08AB">
      <w:pPr>
        <w:rPr>
          <w:rFonts w:asciiTheme="minorEastAsia" w:eastAsiaTheme="minorEastAsia" w:hAnsiTheme="minorEastAsia"/>
          <w:b/>
          <w:u w:val="single"/>
          <w:lang w:val="en-HK"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完成這個活動後，學生將能夠：</w:t>
      </w:r>
    </w:p>
    <w:p w14:paraId="52723121" w14:textId="77777777" w:rsidR="009E08AB" w:rsidRPr="001D345E" w:rsidRDefault="009E08AB" w:rsidP="00B83863">
      <w:pPr>
        <w:pStyle w:val="ab"/>
        <w:ind w:leftChars="0" w:left="360"/>
        <w:jc w:val="both"/>
        <w:rPr>
          <w:rFonts w:asciiTheme="minorEastAsia" w:eastAsiaTheme="minorEastAsia" w:hAnsiTheme="minorEastAsia"/>
          <w:bCs/>
          <w:lang w:eastAsia="zh-TW"/>
        </w:rPr>
      </w:pPr>
    </w:p>
    <w:p w14:paraId="65EC763B" w14:textId="5E4836ED" w:rsidR="000B3827" w:rsidRPr="001D345E" w:rsidRDefault="00D022FD" w:rsidP="00B83863">
      <w:pPr>
        <w:pStyle w:val="ab"/>
        <w:numPr>
          <w:ilvl w:val="0"/>
          <w:numId w:val="30"/>
        </w:numPr>
        <w:ind w:leftChars="0" w:left="36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理</w:t>
      </w:r>
      <w:r w:rsidR="000B3827" w:rsidRPr="001D345E">
        <w:rPr>
          <w:rFonts w:asciiTheme="minorEastAsia" w:eastAsiaTheme="minorEastAsia" w:hAnsiTheme="minorEastAsia"/>
          <w:bCs/>
          <w:lang w:eastAsia="zh-TW"/>
        </w:rPr>
        <w:t>解當前</w:t>
      </w:r>
      <w:r w:rsidRPr="001D345E">
        <w:rPr>
          <w:rFonts w:asciiTheme="minorEastAsia" w:eastAsiaTheme="minorEastAsia" w:hAnsiTheme="minorEastAsia"/>
          <w:bCs/>
          <w:lang w:eastAsia="zh-TW"/>
        </w:rPr>
        <w:t>科</w:t>
      </w:r>
      <w:r w:rsidR="000B3827" w:rsidRPr="001D345E">
        <w:rPr>
          <w:rFonts w:asciiTheme="minorEastAsia" w:eastAsiaTheme="minorEastAsia" w:hAnsiTheme="minorEastAsia"/>
          <w:bCs/>
          <w:lang w:eastAsia="zh-TW"/>
        </w:rPr>
        <w:t>技對本地和國際時</w:t>
      </w:r>
      <w:r w:rsidRPr="001D345E">
        <w:rPr>
          <w:rFonts w:asciiTheme="minorEastAsia" w:eastAsiaTheme="minorEastAsia" w:hAnsiTheme="minorEastAsia"/>
          <w:bCs/>
          <w:lang w:eastAsia="zh-TW"/>
        </w:rPr>
        <w:t>裝</w:t>
      </w:r>
      <w:r w:rsidR="000B3827" w:rsidRPr="001D345E">
        <w:rPr>
          <w:rFonts w:asciiTheme="minorEastAsia" w:eastAsiaTheme="minorEastAsia" w:hAnsiTheme="minorEastAsia"/>
          <w:bCs/>
          <w:lang w:eastAsia="zh-TW"/>
        </w:rPr>
        <w:t>品牌的影響</w:t>
      </w:r>
      <w:r w:rsidRPr="001D345E">
        <w:rPr>
          <w:rFonts w:asciiTheme="minorEastAsia" w:eastAsiaTheme="minorEastAsia" w:hAnsiTheme="minorEastAsia"/>
          <w:bCs/>
          <w:lang w:eastAsia="zh-TW"/>
        </w:rPr>
        <w:t>和趨勢</w:t>
      </w:r>
      <w:r w:rsidR="000B3827" w:rsidRPr="001D345E">
        <w:rPr>
          <w:rFonts w:asciiTheme="minorEastAsia" w:eastAsiaTheme="minorEastAsia" w:hAnsiTheme="minorEastAsia"/>
          <w:bCs/>
          <w:lang w:eastAsia="zh-TW"/>
        </w:rPr>
        <w:t>，以及</w:t>
      </w:r>
    </w:p>
    <w:p w14:paraId="0A212194" w14:textId="137014D1" w:rsidR="0030179F" w:rsidRPr="001D345E" w:rsidRDefault="00D022FD" w:rsidP="00B83863">
      <w:pPr>
        <w:pStyle w:val="ab"/>
        <w:numPr>
          <w:ilvl w:val="0"/>
          <w:numId w:val="30"/>
        </w:numPr>
        <w:ind w:leftChars="0" w:left="360"/>
        <w:jc w:val="both"/>
        <w:rPr>
          <w:rFonts w:asciiTheme="minorEastAsia" w:eastAsiaTheme="minorEastAsia" w:hAnsiTheme="minorEastAsia"/>
          <w:color w:val="000000"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展示</w:t>
      </w:r>
      <w:r w:rsidR="00142040" w:rsidRPr="001D345E">
        <w:rPr>
          <w:rFonts w:asciiTheme="minorEastAsia" w:eastAsiaTheme="minorEastAsia" w:hAnsiTheme="minorEastAsia"/>
          <w:bCs/>
          <w:lang w:eastAsia="zh-TW"/>
        </w:rPr>
        <w:t>時裝業中</w:t>
      </w:r>
      <w:r w:rsidR="000B3827" w:rsidRPr="001D345E">
        <w:rPr>
          <w:rFonts w:asciiTheme="minorEastAsia" w:eastAsiaTheme="minorEastAsia" w:hAnsiTheme="minorEastAsia"/>
          <w:bCs/>
          <w:lang w:eastAsia="zh-TW"/>
        </w:rPr>
        <w:t>使用</w:t>
      </w:r>
      <w:r w:rsidR="00142040" w:rsidRPr="001D345E">
        <w:rPr>
          <w:rFonts w:asciiTheme="minorEastAsia" w:eastAsiaTheme="minorEastAsia" w:hAnsiTheme="minorEastAsia"/>
          <w:bCs/>
          <w:lang w:eastAsia="zh-TW"/>
        </w:rPr>
        <w:t>的最新科</w:t>
      </w:r>
      <w:r w:rsidR="00142040" w:rsidRPr="001D345E">
        <w:rPr>
          <w:rFonts w:asciiTheme="minorEastAsia" w:eastAsiaTheme="minorEastAsia" w:hAnsiTheme="minorEastAsia"/>
          <w:color w:val="000000"/>
          <w:lang w:eastAsia="zh-HK"/>
        </w:rPr>
        <w:t>技</w:t>
      </w:r>
      <w:r w:rsidR="000B3827" w:rsidRPr="001D345E">
        <w:rPr>
          <w:rFonts w:asciiTheme="minorEastAsia" w:eastAsiaTheme="minorEastAsia" w:hAnsiTheme="minorEastAsia"/>
          <w:color w:val="000000"/>
          <w:lang w:eastAsia="zh-TW"/>
        </w:rPr>
        <w:t>。</w:t>
      </w:r>
    </w:p>
    <w:p w14:paraId="62290401" w14:textId="7CC0170F" w:rsidR="000B3827" w:rsidRPr="001D345E" w:rsidRDefault="000B3827" w:rsidP="00B83863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35AEC4E0" w14:textId="77777777" w:rsidR="000B3827" w:rsidRPr="001D345E" w:rsidRDefault="000B3827" w:rsidP="00B83863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0CC393C1" w14:textId="1607EE5F" w:rsidR="000B3827" w:rsidRPr="001D345E" w:rsidRDefault="000B3827" w:rsidP="000B3827">
      <w:pPr>
        <w:ind w:left="2400" w:hanging="2400"/>
        <w:rPr>
          <w:rFonts w:asciiTheme="minorEastAsia" w:eastAsiaTheme="minorEastAsia" w:hAnsiTheme="minorEastAsia"/>
          <w:b/>
          <w:u w:val="single"/>
          <w:lang w:eastAsia="zh-TW"/>
        </w:rPr>
      </w:pPr>
      <w:r w:rsidRPr="001D345E">
        <w:rPr>
          <w:rFonts w:asciiTheme="minorEastAsia" w:eastAsiaTheme="minorEastAsia" w:hAnsiTheme="minorEastAsia"/>
          <w:b/>
          <w:u w:val="single"/>
          <w:lang w:eastAsia="zh-TW"/>
        </w:rPr>
        <w:t>學生</w:t>
      </w:r>
      <w:bookmarkStart w:id="1" w:name="_Hlk151396208"/>
    </w:p>
    <w:bookmarkEnd w:id="1"/>
    <w:p w14:paraId="46080670" w14:textId="77777777" w:rsidR="000B3827" w:rsidRPr="001D345E" w:rsidRDefault="000B3827" w:rsidP="000B3827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2A014691" w14:textId="1C50308D" w:rsidR="000B3827" w:rsidRPr="001D345E" w:rsidRDefault="000B3827" w:rsidP="00F52702">
      <w:pPr>
        <w:pStyle w:val="ab"/>
        <w:numPr>
          <w:ilvl w:val="0"/>
          <w:numId w:val="36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組別形成：組成4-5名學生的小組。</w:t>
      </w:r>
    </w:p>
    <w:p w14:paraId="6C233211" w14:textId="41332A90" w:rsidR="000B3827" w:rsidRPr="001D345E" w:rsidRDefault="000B3827" w:rsidP="00F52702">
      <w:pPr>
        <w:pStyle w:val="ab"/>
        <w:numPr>
          <w:ilvl w:val="0"/>
          <w:numId w:val="36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研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習</w:t>
      </w:r>
      <w:r w:rsidRPr="001D345E">
        <w:rPr>
          <w:rFonts w:asciiTheme="minorEastAsia" w:eastAsiaTheme="minorEastAsia" w:hAnsiTheme="minorEastAsia"/>
          <w:bCs/>
          <w:lang w:eastAsia="zh-TW"/>
        </w:rPr>
        <w:t>：對本地和國際時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裝</w:t>
      </w:r>
      <w:r w:rsidRPr="001D345E">
        <w:rPr>
          <w:rFonts w:asciiTheme="minorEastAsia" w:eastAsiaTheme="minorEastAsia" w:hAnsiTheme="minorEastAsia"/>
          <w:bCs/>
          <w:lang w:eastAsia="zh-TW"/>
        </w:rPr>
        <w:t>品牌使用的最新技術進行全面的桌面研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習</w:t>
      </w:r>
      <w:r w:rsidRPr="001D345E">
        <w:rPr>
          <w:rFonts w:asciiTheme="minorEastAsia" w:eastAsiaTheme="minorEastAsia" w:hAnsiTheme="minorEastAsia"/>
          <w:bCs/>
          <w:lang w:eastAsia="zh-TW"/>
        </w:rPr>
        <w:t>。識別並展示至少五種使用的技術，並提供視覺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證明</w:t>
      </w:r>
      <w:r w:rsidRPr="001D345E">
        <w:rPr>
          <w:rFonts w:asciiTheme="minorEastAsia" w:eastAsiaTheme="minorEastAsia" w:hAnsiTheme="minorEastAsia"/>
          <w:bCs/>
          <w:lang w:eastAsia="zh-TW"/>
        </w:rPr>
        <w:t>。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探究</w:t>
      </w:r>
      <w:r w:rsidRPr="001D345E">
        <w:rPr>
          <w:rFonts w:asciiTheme="minorEastAsia" w:eastAsiaTheme="minorEastAsia" w:hAnsiTheme="minorEastAsia"/>
          <w:bCs/>
          <w:lang w:eastAsia="zh-TW"/>
        </w:rPr>
        <w:t>的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範圍可</w:t>
      </w:r>
      <w:r w:rsidRPr="001D345E">
        <w:rPr>
          <w:rFonts w:asciiTheme="minorEastAsia" w:eastAsiaTheme="minorEastAsia" w:hAnsiTheme="minorEastAsia"/>
          <w:bCs/>
          <w:lang w:eastAsia="zh-TW"/>
        </w:rPr>
        <w:t>包括：</w:t>
      </w:r>
    </w:p>
    <w:p w14:paraId="0356D21F" w14:textId="242F941E" w:rsidR="005A11CE" w:rsidRPr="001D345E" w:rsidRDefault="000B3827" w:rsidP="005A11CE">
      <w:pPr>
        <w:pStyle w:val="ab"/>
        <w:numPr>
          <w:ilvl w:val="0"/>
          <w:numId w:val="39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時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裝</w:t>
      </w:r>
      <w:r w:rsidRPr="001D345E">
        <w:rPr>
          <w:rFonts w:asciiTheme="minorEastAsia" w:eastAsiaTheme="minorEastAsia" w:hAnsiTheme="minorEastAsia"/>
          <w:bCs/>
          <w:lang w:eastAsia="zh-TW"/>
        </w:rPr>
        <w:t>設計</w:t>
      </w:r>
    </w:p>
    <w:p w14:paraId="2E89CA5C" w14:textId="77777777" w:rsidR="005A11CE" w:rsidRPr="001D345E" w:rsidRDefault="000B3827" w:rsidP="005A11CE">
      <w:pPr>
        <w:pStyle w:val="ab"/>
        <w:numPr>
          <w:ilvl w:val="0"/>
          <w:numId w:val="39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時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裝</w:t>
      </w:r>
      <w:r w:rsidRPr="001D345E">
        <w:rPr>
          <w:rFonts w:asciiTheme="minorEastAsia" w:eastAsiaTheme="minorEastAsia" w:hAnsiTheme="minorEastAsia"/>
          <w:bCs/>
          <w:lang w:eastAsia="zh-TW"/>
        </w:rPr>
        <w:t>生產</w:t>
      </w:r>
    </w:p>
    <w:p w14:paraId="25D4F563" w14:textId="77777777" w:rsidR="005A11CE" w:rsidRPr="001D345E" w:rsidRDefault="000B3827" w:rsidP="005A11CE">
      <w:pPr>
        <w:pStyle w:val="ab"/>
        <w:numPr>
          <w:ilvl w:val="0"/>
          <w:numId w:val="39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時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裝</w:t>
      </w:r>
      <w:r w:rsidRPr="001D345E">
        <w:rPr>
          <w:rFonts w:asciiTheme="minorEastAsia" w:eastAsiaTheme="minorEastAsia" w:hAnsiTheme="minorEastAsia"/>
          <w:bCs/>
          <w:lang w:eastAsia="zh-TW"/>
        </w:rPr>
        <w:t>零售</w:t>
      </w:r>
    </w:p>
    <w:p w14:paraId="516F33CD" w14:textId="1390673B" w:rsidR="000B3827" w:rsidRPr="001D345E" w:rsidRDefault="000B3827" w:rsidP="005A11CE">
      <w:pPr>
        <w:pStyle w:val="ab"/>
        <w:numPr>
          <w:ilvl w:val="0"/>
          <w:numId w:val="39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時</w:t>
      </w:r>
      <w:r w:rsidR="00B66E7F" w:rsidRPr="001D345E">
        <w:rPr>
          <w:rFonts w:asciiTheme="minorEastAsia" w:eastAsiaTheme="minorEastAsia" w:hAnsiTheme="minorEastAsia"/>
          <w:bCs/>
          <w:lang w:eastAsia="zh-TW"/>
        </w:rPr>
        <w:t>裝</w:t>
      </w:r>
      <w:r w:rsidRPr="001D345E">
        <w:rPr>
          <w:rFonts w:asciiTheme="minorEastAsia" w:eastAsiaTheme="minorEastAsia" w:hAnsiTheme="minorEastAsia"/>
          <w:bCs/>
          <w:lang w:eastAsia="zh-TW"/>
        </w:rPr>
        <w:t>推廣</w:t>
      </w:r>
    </w:p>
    <w:p w14:paraId="58766D0F" w14:textId="27E78A39" w:rsidR="000B3827" w:rsidRPr="001D345E" w:rsidRDefault="000B3827" w:rsidP="5C7B188E">
      <w:pPr>
        <w:pStyle w:val="ab"/>
        <w:numPr>
          <w:ilvl w:val="0"/>
          <w:numId w:val="36"/>
        </w:numPr>
        <w:ind w:leftChars="0"/>
        <w:jc w:val="both"/>
        <w:rPr>
          <w:rFonts w:asciiTheme="minorEastAsia" w:eastAsiaTheme="minorEastAsia" w:hAnsiTheme="minorEastAsia"/>
          <w:lang w:eastAsia="zh-TW"/>
        </w:rPr>
      </w:pPr>
      <w:r w:rsidRPr="001D345E">
        <w:rPr>
          <w:rFonts w:asciiTheme="minorEastAsia" w:eastAsiaTheme="minorEastAsia" w:hAnsiTheme="minorEastAsia"/>
          <w:lang w:eastAsia="zh-TW"/>
        </w:rPr>
        <w:t>演示：</w:t>
      </w:r>
      <w:r w:rsidR="00B66E7F" w:rsidRPr="001D345E">
        <w:rPr>
          <w:rFonts w:asciiTheme="minorEastAsia" w:eastAsiaTheme="minorEastAsia" w:hAnsiTheme="minorEastAsia"/>
          <w:lang w:eastAsia="zh-TW"/>
        </w:rPr>
        <w:t>製作</w:t>
      </w:r>
      <w:r w:rsidRPr="001D345E">
        <w:rPr>
          <w:rFonts w:asciiTheme="minorEastAsia" w:eastAsiaTheme="minorEastAsia" w:hAnsiTheme="minorEastAsia"/>
          <w:lang w:eastAsia="zh-TW"/>
        </w:rPr>
        <w:t xml:space="preserve"> PowerPoint 演示與</w:t>
      </w:r>
      <w:r w:rsidR="00B66E7F" w:rsidRPr="001D345E">
        <w:rPr>
          <w:rFonts w:asciiTheme="minorEastAsia" w:eastAsiaTheme="minorEastAsia" w:hAnsiTheme="minorEastAsia"/>
          <w:lang w:eastAsia="zh-TW"/>
        </w:rPr>
        <w:t>全</w:t>
      </w:r>
      <w:r w:rsidRPr="001D345E">
        <w:rPr>
          <w:rFonts w:asciiTheme="minorEastAsia" w:eastAsiaTheme="minorEastAsia" w:hAnsiTheme="minorEastAsia"/>
          <w:lang w:eastAsia="zh-TW"/>
        </w:rPr>
        <w:t>班級分享</w:t>
      </w:r>
      <w:r w:rsidR="70768B14" w:rsidRPr="001D345E">
        <w:rPr>
          <w:rFonts w:asciiTheme="minorEastAsia" w:eastAsiaTheme="minorEastAsia" w:hAnsiTheme="minorEastAsia"/>
          <w:lang w:eastAsia="zh-TW"/>
        </w:rPr>
        <w:t>蒐集</w:t>
      </w:r>
      <w:r w:rsidR="00134455" w:rsidRPr="001D345E">
        <w:rPr>
          <w:rFonts w:asciiTheme="minorEastAsia" w:eastAsiaTheme="minorEastAsia" w:hAnsiTheme="minorEastAsia"/>
          <w:lang w:eastAsia="zh-TW"/>
        </w:rPr>
        <w:t>的資料</w:t>
      </w:r>
      <w:r w:rsidRPr="001D345E">
        <w:rPr>
          <w:rFonts w:asciiTheme="minorEastAsia" w:eastAsiaTheme="minorEastAsia" w:hAnsiTheme="minorEastAsia"/>
          <w:lang w:eastAsia="zh-TW"/>
        </w:rPr>
        <w:t>。</w:t>
      </w:r>
    </w:p>
    <w:p w14:paraId="50F5842D" w14:textId="7DBF6CF8" w:rsidR="000B3827" w:rsidRPr="001D345E" w:rsidRDefault="000B3827" w:rsidP="000B3827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33C468B2" w14:textId="77777777" w:rsidR="00CE34AB" w:rsidRPr="001D345E" w:rsidRDefault="00CE34AB" w:rsidP="000B3827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5242BC8D" w14:textId="50371D7E" w:rsidR="000B3827" w:rsidRPr="001D345E" w:rsidRDefault="00CE34AB" w:rsidP="000B3827">
      <w:pPr>
        <w:ind w:left="2400" w:hanging="2400"/>
        <w:rPr>
          <w:rFonts w:asciiTheme="minorEastAsia" w:eastAsiaTheme="minorEastAsia" w:hAnsiTheme="minorEastAsia"/>
          <w:b/>
          <w:u w:val="single"/>
          <w:lang w:eastAsia="zh-TW"/>
        </w:rPr>
      </w:pPr>
      <w:r w:rsidRPr="001D345E">
        <w:rPr>
          <w:rFonts w:asciiTheme="minorEastAsia" w:eastAsiaTheme="minorEastAsia" w:hAnsiTheme="minorEastAsia"/>
          <w:b/>
          <w:u w:val="single"/>
          <w:lang w:eastAsia="zh-TW"/>
        </w:rPr>
        <w:t>教師</w:t>
      </w:r>
    </w:p>
    <w:p w14:paraId="654860D6" w14:textId="77777777" w:rsidR="000B3827" w:rsidRPr="001D345E" w:rsidRDefault="000B3827" w:rsidP="00B83863">
      <w:pPr>
        <w:jc w:val="both"/>
        <w:rPr>
          <w:rFonts w:asciiTheme="minorEastAsia" w:eastAsiaTheme="minorEastAsia" w:hAnsiTheme="minorEastAsia"/>
          <w:bCs/>
          <w:lang w:eastAsia="zh-TW"/>
        </w:rPr>
      </w:pPr>
    </w:p>
    <w:p w14:paraId="0CBF01DB" w14:textId="03DE07B6" w:rsidR="00CE34AB" w:rsidRPr="001D345E" w:rsidRDefault="000B3827" w:rsidP="00B83863">
      <w:pPr>
        <w:pStyle w:val="ab"/>
        <w:numPr>
          <w:ilvl w:val="0"/>
          <w:numId w:val="35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提供資源：為研</w:t>
      </w:r>
      <w:r w:rsidR="00711A77" w:rsidRPr="001D345E">
        <w:rPr>
          <w:rFonts w:asciiTheme="minorEastAsia" w:eastAsiaTheme="minorEastAsia" w:hAnsiTheme="minorEastAsia"/>
          <w:bCs/>
          <w:lang w:eastAsia="zh-TW"/>
        </w:rPr>
        <w:t>習</w:t>
      </w:r>
      <w:r w:rsidRPr="001D345E">
        <w:rPr>
          <w:rFonts w:asciiTheme="minorEastAsia" w:eastAsiaTheme="minorEastAsia" w:hAnsiTheme="minorEastAsia"/>
          <w:bCs/>
          <w:lang w:eastAsia="zh-TW"/>
        </w:rPr>
        <w:t>提供必要的資源和材料。這可能包括</w:t>
      </w:r>
      <w:r w:rsidR="00846F4F" w:rsidRPr="001D345E">
        <w:rPr>
          <w:rFonts w:asciiTheme="minorEastAsia" w:eastAsiaTheme="minorEastAsia" w:hAnsiTheme="minorEastAsia"/>
          <w:bCs/>
          <w:lang w:eastAsia="zh-TW"/>
        </w:rPr>
        <w:t>互聯</w:t>
      </w:r>
      <w:r w:rsidRPr="001D345E">
        <w:rPr>
          <w:rFonts w:asciiTheme="minorEastAsia" w:eastAsiaTheme="minorEastAsia" w:hAnsiTheme="minorEastAsia"/>
          <w:bCs/>
          <w:lang w:eastAsia="zh-TW"/>
        </w:rPr>
        <w:t>網、圖書館資源和研究資料庫的存取權限。</w:t>
      </w:r>
    </w:p>
    <w:p w14:paraId="2ED6DD09" w14:textId="77777777" w:rsidR="003A67F5" w:rsidRPr="001D345E" w:rsidRDefault="000B3827" w:rsidP="00B83863">
      <w:pPr>
        <w:pStyle w:val="ab"/>
        <w:numPr>
          <w:ilvl w:val="0"/>
          <w:numId w:val="35"/>
        </w:numPr>
        <w:ind w:leftChars="0"/>
        <w:jc w:val="both"/>
        <w:rPr>
          <w:rFonts w:asciiTheme="minorEastAsia" w:eastAsiaTheme="minorEastAsia" w:hAnsiTheme="minorEastAsia"/>
          <w:color w:val="000000"/>
          <w:lang w:eastAsia="zh-TW"/>
        </w:rPr>
      </w:pPr>
      <w:r w:rsidRPr="001D345E">
        <w:rPr>
          <w:rFonts w:asciiTheme="minorEastAsia" w:eastAsiaTheme="minorEastAsia" w:hAnsiTheme="minorEastAsia"/>
          <w:bCs/>
          <w:lang w:eastAsia="zh-TW"/>
        </w:rPr>
        <w:t>演示</w:t>
      </w:r>
      <w:r w:rsidR="00846F4F" w:rsidRPr="001D345E">
        <w:rPr>
          <w:rFonts w:asciiTheme="minorEastAsia" w:eastAsiaTheme="minorEastAsia" w:hAnsiTheme="minorEastAsia"/>
          <w:bCs/>
          <w:lang w:eastAsia="zh-TW"/>
        </w:rPr>
        <w:t>環節</w:t>
      </w:r>
      <w:r w:rsidRPr="001D345E">
        <w:rPr>
          <w:rFonts w:asciiTheme="minorEastAsia" w:eastAsiaTheme="minorEastAsia" w:hAnsiTheme="minorEastAsia"/>
          <w:bCs/>
          <w:lang w:eastAsia="zh-TW"/>
        </w:rPr>
        <w:t>：學生</w:t>
      </w:r>
      <w:r w:rsidR="00B922F0" w:rsidRPr="001D345E">
        <w:rPr>
          <w:rFonts w:asciiTheme="minorEastAsia" w:eastAsiaTheme="minorEastAsia" w:hAnsiTheme="minorEastAsia"/>
          <w:bCs/>
          <w:lang w:eastAsia="zh-TW"/>
        </w:rPr>
        <w:t>與全班</w:t>
      </w:r>
      <w:r w:rsidRPr="001D345E">
        <w:rPr>
          <w:rFonts w:asciiTheme="minorEastAsia" w:eastAsiaTheme="minorEastAsia" w:hAnsiTheme="minorEastAsia"/>
          <w:bCs/>
          <w:lang w:eastAsia="zh-TW"/>
        </w:rPr>
        <w:t>分享</w:t>
      </w:r>
      <w:r w:rsidRPr="001D345E">
        <w:rPr>
          <w:rFonts w:asciiTheme="minorEastAsia" w:eastAsiaTheme="minorEastAsia" w:hAnsiTheme="minorEastAsia"/>
          <w:color w:val="000000"/>
          <w:lang w:eastAsia="zh-TW"/>
        </w:rPr>
        <w:t>他們的研</w:t>
      </w:r>
      <w:r w:rsidR="00B922F0" w:rsidRPr="001D345E">
        <w:rPr>
          <w:rFonts w:asciiTheme="minorEastAsia" w:eastAsiaTheme="minorEastAsia" w:hAnsiTheme="minorEastAsia"/>
          <w:color w:val="000000"/>
          <w:lang w:eastAsia="zh-TW"/>
        </w:rPr>
        <w:t>習</w:t>
      </w:r>
      <w:r w:rsidRPr="001D345E">
        <w:rPr>
          <w:rFonts w:asciiTheme="minorEastAsia" w:eastAsiaTheme="minorEastAsia" w:hAnsiTheme="minorEastAsia"/>
          <w:color w:val="000000"/>
          <w:lang w:eastAsia="zh-TW"/>
        </w:rPr>
        <w:t>結果。</w:t>
      </w:r>
    </w:p>
    <w:p w14:paraId="37904B8A" w14:textId="4EEB2AD4" w:rsidR="000B3827" w:rsidRPr="001D345E" w:rsidRDefault="000B3827" w:rsidP="00B83863">
      <w:pPr>
        <w:pStyle w:val="ab"/>
        <w:numPr>
          <w:ilvl w:val="0"/>
          <w:numId w:val="35"/>
        </w:numPr>
        <w:ind w:leftChars="0"/>
        <w:jc w:val="both"/>
        <w:rPr>
          <w:rFonts w:asciiTheme="minorEastAsia" w:eastAsiaTheme="minorEastAsia" w:hAnsiTheme="minorEastAsia"/>
          <w:color w:val="000000"/>
          <w:lang w:eastAsia="zh-TW"/>
        </w:rPr>
      </w:pPr>
      <w:r w:rsidRPr="001D345E">
        <w:rPr>
          <w:rFonts w:asciiTheme="minorEastAsia" w:eastAsiaTheme="minorEastAsia" w:hAnsiTheme="minorEastAsia"/>
          <w:color w:val="000000"/>
          <w:lang w:eastAsia="zh-TW"/>
        </w:rPr>
        <w:t>活動後的反思：</w:t>
      </w:r>
      <w:r w:rsidR="008C0225" w:rsidRPr="001D345E">
        <w:rPr>
          <w:rFonts w:asciiTheme="minorEastAsia" w:eastAsiaTheme="minorEastAsia" w:hAnsiTheme="minorEastAsia"/>
          <w:color w:val="000000"/>
          <w:lang w:eastAsia="zh-TW"/>
        </w:rPr>
        <w:t>與學生討論科</w:t>
      </w:r>
      <w:r w:rsidRPr="001D345E">
        <w:rPr>
          <w:rFonts w:asciiTheme="minorEastAsia" w:eastAsiaTheme="minorEastAsia" w:hAnsiTheme="minorEastAsia"/>
          <w:color w:val="000000"/>
          <w:lang w:eastAsia="zh-TW"/>
        </w:rPr>
        <w:t>技術對時</w:t>
      </w:r>
      <w:r w:rsidR="008C0225" w:rsidRPr="001D345E">
        <w:rPr>
          <w:rFonts w:asciiTheme="minorEastAsia" w:eastAsiaTheme="minorEastAsia" w:hAnsiTheme="minorEastAsia"/>
          <w:color w:val="000000"/>
          <w:lang w:eastAsia="zh-TW"/>
        </w:rPr>
        <w:t>裝</w:t>
      </w:r>
      <w:r w:rsidRPr="001D345E">
        <w:rPr>
          <w:rFonts w:asciiTheme="minorEastAsia" w:eastAsiaTheme="minorEastAsia" w:hAnsiTheme="minorEastAsia"/>
          <w:color w:val="000000"/>
          <w:lang w:eastAsia="zh-TW"/>
        </w:rPr>
        <w:t>業的影響。</w:t>
      </w:r>
    </w:p>
    <w:p w14:paraId="66D282C6" w14:textId="77777777" w:rsidR="000B3827" w:rsidRPr="001D345E" w:rsidRDefault="000B3827" w:rsidP="00B83863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24A26439" w14:textId="66B621A3" w:rsidR="000B3827" w:rsidRPr="001D345E" w:rsidRDefault="000B3827" w:rsidP="003A67F5">
      <w:pPr>
        <w:adjustRightInd w:val="0"/>
        <w:snapToGrid w:val="0"/>
        <w:jc w:val="both"/>
        <w:rPr>
          <w:rFonts w:asciiTheme="minorEastAsia" w:eastAsiaTheme="minorEastAsia" w:hAnsiTheme="minorEastAsia"/>
          <w:lang w:val="en-HK" w:eastAsia="zh-HK"/>
        </w:rPr>
      </w:pPr>
    </w:p>
    <w:p w14:paraId="6C95059A" w14:textId="77777777" w:rsidR="00B83863" w:rsidRPr="001D345E" w:rsidRDefault="00B83863">
      <w:pPr>
        <w:rPr>
          <w:rFonts w:asciiTheme="minorEastAsia" w:eastAsiaTheme="minorEastAsia" w:hAnsiTheme="minorEastAsia"/>
          <w:b/>
          <w:bCs/>
          <w:color w:val="000000"/>
          <w:u w:val="single"/>
          <w:lang w:val="en-HK" w:eastAsia="zh-TW"/>
        </w:rPr>
      </w:pPr>
      <w:bookmarkStart w:id="2" w:name="_Hlk151396432"/>
      <w:r w:rsidRPr="001D345E">
        <w:rPr>
          <w:rFonts w:asciiTheme="minorEastAsia" w:eastAsiaTheme="minorEastAsia" w:hAnsiTheme="minorEastAsia"/>
          <w:b/>
          <w:bCs/>
          <w:color w:val="000000"/>
          <w:u w:val="single"/>
          <w:lang w:val="en-HK" w:eastAsia="zh-TW"/>
        </w:rPr>
        <w:br w:type="page"/>
      </w:r>
    </w:p>
    <w:p w14:paraId="4610929E" w14:textId="168BA10C" w:rsidR="000B3827" w:rsidRPr="001D345E" w:rsidRDefault="00144152" w:rsidP="00E964EE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lang w:eastAsia="zh-TW"/>
        </w:rPr>
      </w:pPr>
      <w:r w:rsidRPr="001D345E">
        <w:rPr>
          <w:rFonts w:asciiTheme="minorEastAsia" w:eastAsiaTheme="minorEastAsia" w:hAnsiTheme="minorEastAsia"/>
          <w:b/>
          <w:bCs/>
          <w:color w:val="000000"/>
          <w:u w:val="single"/>
          <w:lang w:val="en-HK" w:eastAsia="zh-TW"/>
        </w:rPr>
        <w:lastRenderedPageBreak/>
        <w:t>評估標準</w:t>
      </w:r>
      <w:r w:rsidR="00220F5C" w:rsidRPr="001D345E">
        <w:rPr>
          <w:rFonts w:asciiTheme="minorEastAsia" w:eastAsiaTheme="minorEastAsia" w:hAnsiTheme="minorEastAsia"/>
          <w:b/>
          <w:bCs/>
          <w:color w:val="000000"/>
          <w:lang w:eastAsia="zh-TW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3"/>
        <w:gridCol w:w="1081"/>
      </w:tblGrid>
      <w:tr w:rsidR="00D25EC8" w:rsidRPr="001D345E" w14:paraId="64A325F3" w14:textId="77777777" w:rsidTr="003C2287">
        <w:tc>
          <w:tcPr>
            <w:tcW w:w="5293" w:type="dxa"/>
          </w:tcPr>
          <w:p w14:paraId="49DAF975" w14:textId="6AF215EA" w:rsidR="00D25EC8" w:rsidRPr="001D345E" w:rsidRDefault="00D25EC8" w:rsidP="00D25EC8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val="en-HK" w:eastAsia="zh-TW"/>
              </w:rPr>
              <w:t>研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val="en-HK" w:eastAsia="zh-HK"/>
              </w:rPr>
              <w:t>習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val="en-HK" w:eastAsia="zh-TW"/>
              </w:rPr>
              <w:t>材料的適當性和廣泛性</w:t>
            </w:r>
          </w:p>
        </w:tc>
        <w:tc>
          <w:tcPr>
            <w:tcW w:w="1081" w:type="dxa"/>
          </w:tcPr>
          <w:p w14:paraId="70A0D1F2" w14:textId="6D7BD806" w:rsidR="00D25EC8" w:rsidRPr="001D345E" w:rsidRDefault="00D25EC8" w:rsidP="00D25EC8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color w:val="000000"/>
                <w:lang w:eastAsia="zh-TW"/>
              </w:rPr>
              <w:t>6</w:t>
            </w:r>
            <w:r w:rsidRPr="001D345E">
              <w:rPr>
                <w:rFonts w:asciiTheme="minorEastAsia" w:eastAsiaTheme="minorEastAsia" w:hAnsiTheme="minorEastAsia"/>
                <w:b/>
                <w:color w:val="000000"/>
              </w:rPr>
              <w:t>0%</w:t>
            </w:r>
          </w:p>
        </w:tc>
      </w:tr>
      <w:tr w:rsidR="00D25EC8" w:rsidRPr="001D345E" w14:paraId="2098C6C2" w14:textId="77777777" w:rsidTr="003C2287">
        <w:tc>
          <w:tcPr>
            <w:tcW w:w="5293" w:type="dxa"/>
          </w:tcPr>
          <w:p w14:paraId="61F3D0FD" w14:textId="643FB3A2" w:rsidR="00D25EC8" w:rsidRPr="001D345E" w:rsidRDefault="00D25EC8" w:rsidP="00D25EC8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eastAsia="zh-TW"/>
              </w:rPr>
              <w:t>視覺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  <w:t>證明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eastAsia="zh-TW"/>
              </w:rPr>
              <w:t>的應用和質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  <w:t>素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eastAsia="zh-TW"/>
              </w:rPr>
              <w:tab/>
            </w:r>
          </w:p>
        </w:tc>
        <w:tc>
          <w:tcPr>
            <w:tcW w:w="1081" w:type="dxa"/>
          </w:tcPr>
          <w:p w14:paraId="61A56176" w14:textId="431B4F9F" w:rsidR="00D25EC8" w:rsidRPr="001D345E" w:rsidRDefault="00D25EC8" w:rsidP="00D25EC8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color w:val="000000"/>
              </w:rPr>
              <w:t>20%</w:t>
            </w:r>
          </w:p>
        </w:tc>
      </w:tr>
      <w:tr w:rsidR="00D25EC8" w:rsidRPr="001D345E" w14:paraId="71F9E2F9" w14:textId="77777777" w:rsidTr="003C2287">
        <w:tc>
          <w:tcPr>
            <w:tcW w:w="5293" w:type="dxa"/>
          </w:tcPr>
          <w:p w14:paraId="200DC09E" w14:textId="7ADB30FA" w:rsidR="00D25EC8" w:rsidRPr="001D345E" w:rsidRDefault="00D25EC8" w:rsidP="00D25EC8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val="en-HK" w:eastAsia="zh-TW"/>
              </w:rPr>
              <w:t>PowerPoint 質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val="en-HK" w:eastAsia="zh-HK"/>
              </w:rPr>
              <w:t>素</w:t>
            </w:r>
            <w:r w:rsidRPr="001D345E">
              <w:rPr>
                <w:rFonts w:asciiTheme="minorEastAsia" w:eastAsiaTheme="minorEastAsia" w:hAnsiTheme="minorEastAsia"/>
                <w:b/>
                <w:bCs/>
                <w:color w:val="000000"/>
                <w:lang w:val="en-HK" w:eastAsia="zh-TW"/>
              </w:rPr>
              <w:t>和簡報流暢性</w:t>
            </w:r>
          </w:p>
        </w:tc>
        <w:tc>
          <w:tcPr>
            <w:tcW w:w="1081" w:type="dxa"/>
          </w:tcPr>
          <w:p w14:paraId="4AA33375" w14:textId="09CA60E7" w:rsidR="00D25EC8" w:rsidRPr="001D345E" w:rsidRDefault="00D25EC8" w:rsidP="00D25EC8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color w:val="000000"/>
              </w:rPr>
              <w:t>20%</w:t>
            </w:r>
          </w:p>
        </w:tc>
      </w:tr>
      <w:tr w:rsidR="00D25EC8" w:rsidRPr="001D345E" w14:paraId="5E475C14" w14:textId="77777777" w:rsidTr="003C2287">
        <w:tc>
          <w:tcPr>
            <w:tcW w:w="5293" w:type="dxa"/>
          </w:tcPr>
          <w:p w14:paraId="0C1D1F12" w14:textId="77777777" w:rsidR="00D25EC8" w:rsidRPr="001D345E" w:rsidRDefault="00D25EC8" w:rsidP="00D25EC8">
            <w:pPr>
              <w:jc w:val="right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bCs/>
                <w:lang w:eastAsia="zh-HK"/>
              </w:rPr>
              <w:t>總計：</w:t>
            </w:r>
          </w:p>
        </w:tc>
        <w:tc>
          <w:tcPr>
            <w:tcW w:w="1081" w:type="dxa"/>
          </w:tcPr>
          <w:p w14:paraId="543DB4A1" w14:textId="77777777" w:rsidR="00D25EC8" w:rsidRPr="001D345E" w:rsidRDefault="00D25EC8" w:rsidP="00D25EC8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bCs/>
                <w:lang w:eastAsia="zh-TW"/>
              </w:rPr>
              <w:t>100%</w:t>
            </w:r>
          </w:p>
        </w:tc>
      </w:tr>
    </w:tbl>
    <w:p w14:paraId="05ADFBA4" w14:textId="08E4DD82" w:rsidR="00D25EC8" w:rsidRPr="001D345E" w:rsidRDefault="00D25EC8" w:rsidP="00D25EC8">
      <w:pPr>
        <w:rPr>
          <w:rFonts w:asciiTheme="minorEastAsia" w:eastAsiaTheme="minorEastAsia" w:hAnsiTheme="minorEastAsia"/>
          <w:bCs/>
          <w:lang w:eastAsia="zh-TW"/>
        </w:rPr>
      </w:pPr>
    </w:p>
    <w:p w14:paraId="79B11A66" w14:textId="060FFB1D" w:rsidR="00D25EC8" w:rsidRPr="001D345E" w:rsidRDefault="00D25EC8" w:rsidP="00D25EC8">
      <w:pPr>
        <w:rPr>
          <w:rFonts w:asciiTheme="minorEastAsia" w:eastAsiaTheme="minorEastAsia" w:hAnsiTheme="minorEastAsia"/>
          <w:bCs/>
          <w:lang w:eastAsia="zh-TW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01"/>
        <w:gridCol w:w="1602"/>
        <w:gridCol w:w="1601"/>
        <w:gridCol w:w="1602"/>
        <w:gridCol w:w="1601"/>
        <w:gridCol w:w="1602"/>
      </w:tblGrid>
      <w:tr w:rsidR="00D25EC8" w:rsidRPr="001D345E" w14:paraId="2E3D327C" w14:textId="77777777" w:rsidTr="005D5CCD">
        <w:trPr>
          <w:trHeight w:val="245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79C91" w14:textId="77777777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14"/>
              </w:rPr>
            </w:pPr>
            <w:r w:rsidRPr="001D345E">
              <w:rPr>
                <w:rFonts w:asciiTheme="minorEastAsia" w:eastAsiaTheme="minorEastAsia" w:hAnsiTheme="minorEastAsia"/>
                <w:kern w:val="2"/>
                <w:sz w:val="14"/>
                <w:szCs w:val="14"/>
                <w:lang w:val="en-HK" w:eastAsia="zh-TW"/>
              </w:rPr>
              <w:t>學習成果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E4EC1" w14:textId="77777777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  <w:r w:rsidRPr="001D345E"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  <w:t>描述</w:t>
            </w:r>
          </w:p>
        </w:tc>
        <w:tc>
          <w:tcPr>
            <w:tcW w:w="16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510010D" w14:textId="77777777" w:rsidR="00D25EC8" w:rsidRPr="001D345E" w:rsidRDefault="00D25EC8" w:rsidP="003C2287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053FBE" w14:textId="77777777" w:rsidR="00D25EC8" w:rsidRPr="001D345E" w:rsidRDefault="00D25EC8" w:rsidP="003C2287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6B24B5" w14:textId="77777777" w:rsidR="00D25EC8" w:rsidRPr="001D345E" w:rsidRDefault="00D25EC8" w:rsidP="003C2287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BEE93" w14:textId="77777777" w:rsidR="00D25EC8" w:rsidRPr="001D345E" w:rsidRDefault="00D25EC8" w:rsidP="003C2287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AC476F" w14:textId="77777777" w:rsidR="00D25EC8" w:rsidRPr="001D345E" w:rsidRDefault="00D25EC8" w:rsidP="003C2287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</w:tr>
      <w:tr w:rsidR="00D25EC8" w:rsidRPr="001D345E" w14:paraId="6306DCE3" w14:textId="77777777" w:rsidTr="005D5CCD">
        <w:trPr>
          <w:trHeight w:val="15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9AA003" w14:textId="77777777" w:rsidR="00CB2455" w:rsidRPr="001D345E" w:rsidRDefault="00CB2455" w:rsidP="00D25EC8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2E4FF789" w14:textId="01340B1A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  <w:t>了解本地及國際時裝品牌使用科技的趨勢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8F350B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08F2D7EB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了解時裝品牌對新技術的應用</w:t>
            </w:r>
          </w:p>
          <w:p w14:paraId="6751FB94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</w:p>
          <w:p w14:paraId="4F2D5939" w14:textId="5A3C6D18" w:rsidR="00D25EC8" w:rsidRPr="001D345E" w:rsidRDefault="001D345E" w:rsidP="008325F4">
            <w:pPr>
              <w:pStyle w:val="ab"/>
              <w:widowControl w:val="0"/>
              <w:numPr>
                <w:ilvl w:val="0"/>
                <w:numId w:val="38"/>
              </w:numPr>
              <w:ind w:leftChars="0" w:left="150" w:hanging="15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  <w:r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使用不同的信息來源，以及收集的資訊的相關性和準確性</w:t>
            </w:r>
          </w:p>
          <w:p w14:paraId="3EB55120" w14:textId="1C7D9F50" w:rsidR="00D25EC8" w:rsidRPr="001D345E" w:rsidRDefault="00D25EC8" w:rsidP="008325F4">
            <w:pPr>
              <w:pStyle w:val="ab"/>
              <w:widowControl w:val="0"/>
              <w:ind w:leftChars="0" w:left="15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F6104A" w14:textId="164B5206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b/>
                <w:color w:val="FF000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b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/>
          </w:tcPr>
          <w:p w14:paraId="16DBD4A8" w14:textId="6296635B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/>
          </w:tcPr>
          <w:p w14:paraId="0A79E87B" w14:textId="3E6E7639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/>
          </w:tcPr>
          <w:p w14:paraId="01D87A0C" w14:textId="2EBA2C38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8CEDD26" w14:textId="373F2D12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D25EC8" w:rsidRPr="001D345E" w14:paraId="180DB246" w14:textId="77777777" w:rsidTr="00E10D67">
        <w:trPr>
          <w:trHeight w:val="1156"/>
        </w:trPr>
        <w:tc>
          <w:tcPr>
            <w:tcW w:w="100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954D865" w14:textId="77777777" w:rsidR="00D25EC8" w:rsidRPr="001D345E" w:rsidRDefault="00D25EC8" w:rsidP="00D25EC8">
            <w:pPr>
              <w:widowControl w:val="0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</w:p>
        </w:tc>
        <w:tc>
          <w:tcPr>
            <w:tcW w:w="160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6FE4BB1" w14:textId="77777777" w:rsidR="00D25EC8" w:rsidRPr="001D345E" w:rsidRDefault="00D25EC8" w:rsidP="00D25EC8">
            <w:pPr>
              <w:widowControl w:val="0"/>
              <w:numPr>
                <w:ilvl w:val="0"/>
                <w:numId w:val="27"/>
              </w:numPr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37053E" w14:textId="1968F170" w:rsidR="00D25EC8" w:rsidRPr="001D345E" w:rsidRDefault="00C86254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  <w:r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沒有準備</w:t>
            </w:r>
            <w:r>
              <w:rPr>
                <w:rFonts w:asciiTheme="minorEastAsia" w:eastAsiaTheme="minorEastAsia" w:hAnsiTheme="minorEastAsia" w:hint="eastAsia"/>
                <w:color w:val="7030A0"/>
                <w:sz w:val="14"/>
                <w:szCs w:val="14"/>
                <w:lang w:eastAsia="zh-HK"/>
              </w:rPr>
              <w:t>，</w:t>
            </w:r>
            <w:r w:rsidR="00D25EC8"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參與活動程度低且無法確定適當的研</w:t>
            </w:r>
            <w:r w:rsidR="00D25EC8"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HK"/>
              </w:rPr>
              <w:t>習方法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/>
          </w:tcPr>
          <w:p w14:paraId="3074A0FA" w14:textId="77B2A712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做了一些準備，但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不積極進行研習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研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習結果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不全面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及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不正確</w:t>
            </w:r>
          </w:p>
          <w:p w14:paraId="0F89A9A1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shd w:val="clear" w:color="auto" w:fill="FFFFFF"/>
          </w:tcPr>
          <w:p w14:paraId="2F3D46E7" w14:textId="7E1CFF85" w:rsidR="00D25EC8" w:rsidRPr="001D345E" w:rsidRDefault="00D25EC8" w:rsidP="008E13C3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有相關的準備並能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HK"/>
              </w:rPr>
              <w:t>搜集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適當的資訊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但研究範圍有限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/>
          </w:tcPr>
          <w:p w14:paraId="77F96C58" w14:textId="190BCB0F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有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充分的準備和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積極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的參與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展示對時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裝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業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使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用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的新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技術及其實施的理解</w:t>
            </w:r>
          </w:p>
          <w:p w14:paraId="12669179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</w:pPr>
          </w:p>
        </w:tc>
        <w:tc>
          <w:tcPr>
            <w:tcW w:w="16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677ABFB" w14:textId="0BB2A3E9" w:rsidR="00D25EC8" w:rsidRPr="001D345E" w:rsidRDefault="00D25EC8" w:rsidP="008E13C3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活動準備工作出色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表現出對時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裝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業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使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用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新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技術及其在本地和全球產業的實施有良好理解</w:t>
            </w:r>
          </w:p>
        </w:tc>
      </w:tr>
      <w:tr w:rsidR="00D25EC8" w:rsidRPr="001D345E" w14:paraId="52E99EA7" w14:textId="77777777" w:rsidTr="003C2287">
        <w:tc>
          <w:tcPr>
            <w:tcW w:w="100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597F1A" w14:textId="77777777" w:rsidR="00CB2455" w:rsidRPr="001D345E" w:rsidRDefault="00CB2455" w:rsidP="00D25EC8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35F9F629" w14:textId="7CA3F0CA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  <w:t>進行研習，以研習成果展示時裝業的最新發展</w:t>
            </w: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0BA2DE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3473E2E9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整合和展示研習結果</w:t>
            </w:r>
          </w:p>
          <w:p w14:paraId="5CD4CA54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6A62CF81" w14:textId="42C0627D" w:rsidR="00D25EC8" w:rsidRPr="001D345E" w:rsidRDefault="00D25EC8" w:rsidP="008325F4">
            <w:pPr>
              <w:pStyle w:val="ab"/>
              <w:widowControl w:val="0"/>
              <w:numPr>
                <w:ilvl w:val="0"/>
                <w:numId w:val="38"/>
              </w:numPr>
              <w:ind w:leftChars="0" w:left="150" w:hanging="15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視</w:t>
            </w:r>
            <w:r w:rsid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覺作品的清晰度、相關性和美感，以及它們如何支持和提升展示的資訊</w:t>
            </w:r>
          </w:p>
          <w:p w14:paraId="6BBF83A4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076EFDE9" w14:textId="49B78CD7" w:rsidR="00D25EC8" w:rsidRPr="001D345E" w:rsidRDefault="001D345E" w:rsidP="00D25EC8">
            <w:pPr>
              <w:pStyle w:val="ab"/>
              <w:widowControl w:val="0"/>
              <w:numPr>
                <w:ilvl w:val="0"/>
                <w:numId w:val="38"/>
              </w:numPr>
              <w:ind w:leftChars="0" w:left="150" w:hanging="15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  <w:r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演示的結構和組織，語言的流暢度，以及吸引觀眾的能力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0F97FB" w14:textId="77777777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94644D7" w14:textId="77777777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double" w:sz="4" w:space="0" w:color="auto"/>
            </w:tcBorders>
          </w:tcPr>
          <w:p w14:paraId="37CB989D" w14:textId="77777777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18AA94D5" w14:textId="77777777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double" w:sz="4" w:space="0" w:color="auto"/>
              <w:right w:val="single" w:sz="12" w:space="0" w:color="auto"/>
            </w:tcBorders>
          </w:tcPr>
          <w:p w14:paraId="631C6207" w14:textId="77777777" w:rsidR="00D25EC8" w:rsidRPr="001D345E" w:rsidRDefault="00D25EC8" w:rsidP="00D25EC8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1D345E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D25EC8" w:rsidRPr="001D345E" w14:paraId="433202AE" w14:textId="77777777" w:rsidTr="00E10D67">
        <w:trPr>
          <w:trHeight w:val="2381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84D06" w14:textId="77777777" w:rsidR="00D25EC8" w:rsidRPr="001D345E" w:rsidRDefault="00D25EC8" w:rsidP="00D25EC8">
            <w:pPr>
              <w:widowControl w:val="0"/>
              <w:numPr>
                <w:ilvl w:val="0"/>
                <w:numId w:val="25"/>
              </w:numPr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2FCFA7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2BA4A6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無法整合和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展示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研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習結果</w:t>
            </w:r>
          </w:p>
          <w:p w14:paraId="26B16DC8" w14:textId="77777777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b/>
                <w:color w:val="7030A0"/>
                <w:sz w:val="14"/>
                <w:szCs w:val="14"/>
                <w:lang w:eastAsia="zh-TW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049C5017" w14:textId="26FA6704" w:rsidR="00D25EC8" w:rsidRPr="001D345E" w:rsidRDefault="00D25EC8" w:rsidP="008E13C3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整合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有限的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意念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無法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提出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完整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及</w:t>
            </w:r>
            <w:r w:rsidR="007D4EBE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流暢的</w:t>
            </w:r>
            <w:r w:rsidR="007D4EBE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簡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報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0D35E854" w14:textId="44D1EA29" w:rsidR="00D25EC8" w:rsidRPr="001D345E" w:rsidRDefault="00D25EC8" w:rsidP="00D25EC8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提</w:t>
            </w:r>
            <w:r w:rsidR="007D4EBE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出了相關的想法，但</w:t>
            </w:r>
            <w:r w:rsidR="007D4EBE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簡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報的質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素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和流暢度並不全面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77831290" w14:textId="0AB21A2F" w:rsidR="00D25EC8" w:rsidRPr="001D345E" w:rsidRDefault="00D25EC8" w:rsidP="008E13C3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整合了大量的研習結果</w:t>
            </w:r>
            <w:r w:rsidR="007D4EBE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，並透過適當的視覺材料做到清晰的簡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報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流利的表達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</w:tcPr>
          <w:p w14:paraId="20D5BFF6" w14:textId="66EBDA4A" w:rsidR="00D25EC8" w:rsidRPr="001D345E" w:rsidRDefault="00D25EC8" w:rsidP="00760322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</w:pP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處理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研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習結果時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有出色的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表現</w:t>
            </w:r>
            <w:r w:rsidR="008E13C3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以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高質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素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的視覺材料和分析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展示研習結果</w:t>
            </w:r>
            <w:r w:rsidR="007D4EBE"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，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流利的表達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及</w:t>
            </w:r>
            <w:r w:rsidRPr="001D345E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  <w:t>良好的分工</w:t>
            </w:r>
          </w:p>
        </w:tc>
      </w:tr>
    </w:tbl>
    <w:p w14:paraId="2E213AA3" w14:textId="07AD2BB9" w:rsidR="00D25EC8" w:rsidRPr="001D345E" w:rsidRDefault="00D25EC8" w:rsidP="00D25EC8">
      <w:pPr>
        <w:rPr>
          <w:rFonts w:asciiTheme="minorEastAsia" w:eastAsiaTheme="minorEastAsia" w:hAnsiTheme="minorEastAsia"/>
          <w:bCs/>
          <w:lang w:eastAsia="zh-TW"/>
        </w:rPr>
      </w:pPr>
    </w:p>
    <w:p w14:paraId="197316ED" w14:textId="1BDC8DF0" w:rsidR="00D25EC8" w:rsidRPr="001D345E" w:rsidRDefault="00D25EC8" w:rsidP="00D25EC8">
      <w:pPr>
        <w:rPr>
          <w:rFonts w:asciiTheme="minorEastAsia" w:eastAsiaTheme="minorEastAsia" w:hAnsiTheme="minorEastAsia"/>
          <w:bCs/>
          <w:lang w:eastAsia="zh-TW"/>
        </w:rPr>
      </w:pPr>
    </w:p>
    <w:bookmarkEnd w:id="2"/>
    <w:p w14:paraId="773DF040" w14:textId="42C8C69A" w:rsidR="00D25EC8" w:rsidRPr="001D345E" w:rsidRDefault="00D25EC8" w:rsidP="00D25EC8">
      <w:pPr>
        <w:rPr>
          <w:rFonts w:asciiTheme="minorEastAsia" w:eastAsiaTheme="minorEastAsia" w:hAnsiTheme="minorEastAsia"/>
          <w:bCs/>
          <w:lang w:eastAsia="zh-TW"/>
        </w:rPr>
      </w:pPr>
    </w:p>
    <w:sectPr w:rsidR="00D25EC8" w:rsidRPr="001D345E" w:rsidSect="00802405">
      <w:footerReference w:type="even" r:id="rId7"/>
      <w:footerReference w:type="default" r:id="rId8"/>
      <w:type w:val="continuous"/>
      <w:pgSz w:w="11900" w:h="16840"/>
      <w:pgMar w:top="1134" w:right="652" w:bottom="1134" w:left="65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56AAF" w14:textId="77777777" w:rsidR="00A81F98" w:rsidRDefault="00A81F98">
      <w:r>
        <w:separator/>
      </w:r>
    </w:p>
  </w:endnote>
  <w:endnote w:type="continuationSeparator" w:id="0">
    <w:p w14:paraId="0A646106" w14:textId="77777777" w:rsidR="00A81F98" w:rsidRDefault="00A8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99977493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2EB61CD" w14:textId="5976A448" w:rsidR="008F008D" w:rsidRDefault="008F008D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291EADA" w14:textId="77777777" w:rsidR="008F008D" w:rsidRDefault="008F008D" w:rsidP="008F008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9747143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5C31363" w14:textId="59C408B3" w:rsidR="008F008D" w:rsidRDefault="008F008D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C0AF4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07FB95FD" w14:textId="3945AF4B" w:rsidR="00227598" w:rsidRDefault="00227598" w:rsidP="008F008D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6E03" w14:textId="77777777" w:rsidR="00A81F98" w:rsidRDefault="00A81F98">
      <w:r>
        <w:separator/>
      </w:r>
    </w:p>
  </w:footnote>
  <w:footnote w:type="continuationSeparator" w:id="0">
    <w:p w14:paraId="31274AA0" w14:textId="77777777" w:rsidR="00A81F98" w:rsidRDefault="00A8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art13"/>
      </v:shape>
    </w:pict>
  </w:numPicBullet>
  <w:abstractNum w:abstractNumId="0" w15:restartNumberingAfterBreak="0">
    <w:nsid w:val="00DF146E"/>
    <w:multiLevelType w:val="multilevel"/>
    <w:tmpl w:val="0B0626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E93240"/>
    <w:multiLevelType w:val="hybridMultilevel"/>
    <w:tmpl w:val="79AEA1DA"/>
    <w:lvl w:ilvl="0" w:tplc="0409000F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2" w15:restartNumberingAfterBreak="0">
    <w:nsid w:val="04A84006"/>
    <w:multiLevelType w:val="hybridMultilevel"/>
    <w:tmpl w:val="B2C22B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EC6D0E"/>
    <w:multiLevelType w:val="hybridMultilevel"/>
    <w:tmpl w:val="F000F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8F6EED"/>
    <w:multiLevelType w:val="hybridMultilevel"/>
    <w:tmpl w:val="A712E5E0"/>
    <w:lvl w:ilvl="0" w:tplc="899E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A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4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A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CF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0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0967FE"/>
    <w:multiLevelType w:val="hybridMultilevel"/>
    <w:tmpl w:val="78500C52"/>
    <w:lvl w:ilvl="0" w:tplc="1320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6" w15:restartNumberingAfterBreak="0">
    <w:nsid w:val="1BDE4E8F"/>
    <w:multiLevelType w:val="hybridMultilevel"/>
    <w:tmpl w:val="0084430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2CE7133"/>
    <w:multiLevelType w:val="hybridMultilevel"/>
    <w:tmpl w:val="12582162"/>
    <w:lvl w:ilvl="0" w:tplc="86C8488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6D2F62"/>
    <w:multiLevelType w:val="hybridMultilevel"/>
    <w:tmpl w:val="419C5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C3105"/>
    <w:multiLevelType w:val="hybridMultilevel"/>
    <w:tmpl w:val="A978F096"/>
    <w:lvl w:ilvl="0" w:tplc="2396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37524A"/>
    <w:multiLevelType w:val="hybridMultilevel"/>
    <w:tmpl w:val="71BA86E8"/>
    <w:lvl w:ilvl="0" w:tplc="8CC4D1A6">
      <w:start w:val="1"/>
      <w:numFmt w:val="bullet"/>
      <w:lvlText w:val=""/>
      <w:lvlJc w:val="left"/>
      <w:pPr>
        <w:tabs>
          <w:tab w:val="num" w:pos="1117"/>
        </w:tabs>
        <w:ind w:left="1146" w:hanging="426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4B4A58"/>
    <w:multiLevelType w:val="hybridMultilevel"/>
    <w:tmpl w:val="D37A892E"/>
    <w:lvl w:ilvl="0" w:tplc="26A8712A">
      <w:start w:val="4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81CAE"/>
    <w:multiLevelType w:val="hybridMultilevel"/>
    <w:tmpl w:val="D0AAAC4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945585F"/>
    <w:multiLevelType w:val="hybridMultilevel"/>
    <w:tmpl w:val="45FC4552"/>
    <w:lvl w:ilvl="0" w:tplc="A914EE22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0F24F8"/>
    <w:multiLevelType w:val="hybridMultilevel"/>
    <w:tmpl w:val="240C56A2"/>
    <w:lvl w:ilvl="0" w:tplc="ED32E46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eticaNeue Condensed" w:eastAsia="Times New Roman" w:hAnsi="HelveticaNeue Condensed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1CC6466"/>
    <w:multiLevelType w:val="hybridMultilevel"/>
    <w:tmpl w:val="F0546112"/>
    <w:lvl w:ilvl="0" w:tplc="C9485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107B"/>
    <w:multiLevelType w:val="multilevel"/>
    <w:tmpl w:val="FC780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94D42DA"/>
    <w:multiLevelType w:val="hybridMultilevel"/>
    <w:tmpl w:val="F9EC9C12"/>
    <w:lvl w:ilvl="0" w:tplc="11C0359C">
      <w:numFmt w:val="bullet"/>
      <w:lvlText w:val="–"/>
      <w:lvlJc w:val="left"/>
      <w:pPr>
        <w:ind w:left="720" w:hanging="360"/>
      </w:pPr>
      <w:rPr>
        <w:rFonts w:ascii="Arial Narrow" w:eastAsia="新細明體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91622"/>
    <w:multiLevelType w:val="hybridMultilevel"/>
    <w:tmpl w:val="1A6A9E4C"/>
    <w:lvl w:ilvl="0" w:tplc="BD22628C">
      <w:start w:val="1"/>
      <w:numFmt w:val="bullet"/>
      <w:lvlText w:val="-"/>
      <w:lvlJc w:val="left"/>
      <w:pPr>
        <w:ind w:left="367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19" w15:restartNumberingAfterBreak="0">
    <w:nsid w:val="4A4C7BF0"/>
    <w:multiLevelType w:val="hybridMultilevel"/>
    <w:tmpl w:val="E05842CE"/>
    <w:lvl w:ilvl="0" w:tplc="29A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4F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2A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23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A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189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8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EB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B623C5F"/>
    <w:multiLevelType w:val="hybridMultilevel"/>
    <w:tmpl w:val="F87C4618"/>
    <w:lvl w:ilvl="0" w:tplc="30FC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7843FF"/>
    <w:multiLevelType w:val="hybridMultilevel"/>
    <w:tmpl w:val="41D8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173C9"/>
    <w:multiLevelType w:val="hybridMultilevel"/>
    <w:tmpl w:val="DF7AD6C2"/>
    <w:lvl w:ilvl="0" w:tplc="22B84ACC">
      <w:start w:val="1"/>
      <w:numFmt w:val="lowerLetter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3" w15:restartNumberingAfterBreak="0">
    <w:nsid w:val="549658A4"/>
    <w:multiLevelType w:val="hybridMultilevel"/>
    <w:tmpl w:val="BA980DF8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abstractNum w:abstractNumId="24" w15:restartNumberingAfterBreak="0">
    <w:nsid w:val="5528292F"/>
    <w:multiLevelType w:val="hybridMultilevel"/>
    <w:tmpl w:val="7734705C"/>
    <w:lvl w:ilvl="0" w:tplc="863C155E"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2584A"/>
    <w:multiLevelType w:val="hybridMultilevel"/>
    <w:tmpl w:val="BC3CD3E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5D2F2242"/>
    <w:multiLevelType w:val="hybridMultilevel"/>
    <w:tmpl w:val="D2FEEDD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5D9277B4"/>
    <w:multiLevelType w:val="hybridMultilevel"/>
    <w:tmpl w:val="B1463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E7B7D"/>
    <w:multiLevelType w:val="hybridMultilevel"/>
    <w:tmpl w:val="ADB8DC5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1"/>
        </w:tabs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1"/>
        </w:tabs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1"/>
        </w:tabs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1"/>
        </w:tabs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1"/>
        </w:tabs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1"/>
        </w:tabs>
        <w:ind w:left="4551" w:hanging="480"/>
      </w:pPr>
    </w:lvl>
  </w:abstractNum>
  <w:abstractNum w:abstractNumId="29" w15:restartNumberingAfterBreak="0">
    <w:nsid w:val="6A6D3404"/>
    <w:multiLevelType w:val="hybridMultilevel"/>
    <w:tmpl w:val="663C8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97DB2"/>
    <w:multiLevelType w:val="hybridMultilevel"/>
    <w:tmpl w:val="0B062678"/>
    <w:lvl w:ilvl="0" w:tplc="2FFEA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E8940A1"/>
    <w:multiLevelType w:val="hybridMultilevel"/>
    <w:tmpl w:val="2E1065B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EF6136D"/>
    <w:multiLevelType w:val="hybridMultilevel"/>
    <w:tmpl w:val="92289762"/>
    <w:lvl w:ilvl="0" w:tplc="9DC2B3C2">
      <w:start w:val="1"/>
      <w:numFmt w:val="bullet"/>
      <w:lvlText w:val="-"/>
      <w:lvlJc w:val="left"/>
      <w:pPr>
        <w:ind w:left="360" w:hanging="360"/>
      </w:pPr>
      <w:rPr>
        <w:rFonts w:ascii="Arial Narrow" w:eastAsia="ヒラギノ角ゴ Pro W3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F5E44E5"/>
    <w:multiLevelType w:val="hybridMultilevel"/>
    <w:tmpl w:val="B45E1F38"/>
    <w:lvl w:ilvl="0" w:tplc="24A2E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C0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A0E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A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A3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29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C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84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CF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F7D5DEE"/>
    <w:multiLevelType w:val="hybridMultilevel"/>
    <w:tmpl w:val="65A8786E"/>
    <w:lvl w:ilvl="0" w:tplc="77069C36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5447739"/>
    <w:multiLevelType w:val="hybridMultilevel"/>
    <w:tmpl w:val="889AF6B6"/>
    <w:lvl w:ilvl="0" w:tplc="9D9AC7F4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7C70B9"/>
    <w:multiLevelType w:val="hybridMultilevel"/>
    <w:tmpl w:val="5476C7F0"/>
    <w:lvl w:ilvl="0" w:tplc="F59CEBBE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6A2496"/>
    <w:multiLevelType w:val="multilevel"/>
    <w:tmpl w:val="D536FD3E"/>
    <w:lvl w:ilvl="0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>
      <w:start w:val="1"/>
      <w:numFmt w:val="bullet"/>
      <w:lvlText w:val="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8" w15:restartNumberingAfterBreak="0">
    <w:nsid w:val="7FED77D2"/>
    <w:multiLevelType w:val="hybridMultilevel"/>
    <w:tmpl w:val="0ECC20FA"/>
    <w:lvl w:ilvl="0" w:tplc="8A1005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6"/>
  </w:num>
  <w:num w:numId="5">
    <w:abstractNumId w:val="6"/>
  </w:num>
  <w:num w:numId="6">
    <w:abstractNumId w:val="25"/>
  </w:num>
  <w:num w:numId="7">
    <w:abstractNumId w:val="31"/>
  </w:num>
  <w:num w:numId="8">
    <w:abstractNumId w:val="30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23"/>
  </w:num>
  <w:num w:numId="14">
    <w:abstractNumId w:val="0"/>
  </w:num>
  <w:num w:numId="15">
    <w:abstractNumId w:val="1"/>
  </w:num>
  <w:num w:numId="16">
    <w:abstractNumId w:val="37"/>
  </w:num>
  <w:num w:numId="17">
    <w:abstractNumId w:val="33"/>
  </w:num>
  <w:num w:numId="18">
    <w:abstractNumId w:val="19"/>
  </w:num>
  <w:num w:numId="19">
    <w:abstractNumId w:val="10"/>
  </w:num>
  <w:num w:numId="20">
    <w:abstractNumId w:val="9"/>
  </w:num>
  <w:num w:numId="21">
    <w:abstractNumId w:val="38"/>
  </w:num>
  <w:num w:numId="22">
    <w:abstractNumId w:val="28"/>
  </w:num>
  <w:num w:numId="23">
    <w:abstractNumId w:val="4"/>
  </w:num>
  <w:num w:numId="24">
    <w:abstractNumId w:val="21"/>
  </w:num>
  <w:num w:numId="25">
    <w:abstractNumId w:val="34"/>
  </w:num>
  <w:num w:numId="26">
    <w:abstractNumId w:val="24"/>
  </w:num>
  <w:num w:numId="27">
    <w:abstractNumId w:val="35"/>
  </w:num>
  <w:num w:numId="28">
    <w:abstractNumId w:val="13"/>
  </w:num>
  <w:num w:numId="29">
    <w:abstractNumId w:val="17"/>
  </w:num>
  <w:num w:numId="30">
    <w:abstractNumId w:val="29"/>
  </w:num>
  <w:num w:numId="31">
    <w:abstractNumId w:val="8"/>
  </w:num>
  <w:num w:numId="32">
    <w:abstractNumId w:val="27"/>
  </w:num>
  <w:num w:numId="33">
    <w:abstractNumId w:val="11"/>
  </w:num>
  <w:num w:numId="34">
    <w:abstractNumId w:val="15"/>
  </w:num>
  <w:num w:numId="35">
    <w:abstractNumId w:val="36"/>
  </w:num>
  <w:num w:numId="36">
    <w:abstractNumId w:val="20"/>
  </w:num>
  <w:num w:numId="37">
    <w:abstractNumId w:val="18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9"/>
    <w:rsid w:val="00005377"/>
    <w:rsid w:val="0000709E"/>
    <w:rsid w:val="00026843"/>
    <w:rsid w:val="00032F9A"/>
    <w:rsid w:val="0003583B"/>
    <w:rsid w:val="00036F4E"/>
    <w:rsid w:val="00037ED8"/>
    <w:rsid w:val="0004615A"/>
    <w:rsid w:val="00050FC1"/>
    <w:rsid w:val="0006755E"/>
    <w:rsid w:val="0007655E"/>
    <w:rsid w:val="00097D0D"/>
    <w:rsid w:val="000B3827"/>
    <w:rsid w:val="000C7AA4"/>
    <w:rsid w:val="000E51DC"/>
    <w:rsid w:val="000E7A5E"/>
    <w:rsid w:val="000F53F0"/>
    <w:rsid w:val="000F55B6"/>
    <w:rsid w:val="000F5DD7"/>
    <w:rsid w:val="00101C90"/>
    <w:rsid w:val="00115230"/>
    <w:rsid w:val="001239AC"/>
    <w:rsid w:val="00125495"/>
    <w:rsid w:val="001314BD"/>
    <w:rsid w:val="00134455"/>
    <w:rsid w:val="00142040"/>
    <w:rsid w:val="001434F0"/>
    <w:rsid w:val="00144152"/>
    <w:rsid w:val="001560E2"/>
    <w:rsid w:val="001561E9"/>
    <w:rsid w:val="0016599E"/>
    <w:rsid w:val="001702C6"/>
    <w:rsid w:val="00191829"/>
    <w:rsid w:val="00192A30"/>
    <w:rsid w:val="00195788"/>
    <w:rsid w:val="001A0DCE"/>
    <w:rsid w:val="001A16D4"/>
    <w:rsid w:val="001A17B8"/>
    <w:rsid w:val="001B0A9E"/>
    <w:rsid w:val="001B1F3F"/>
    <w:rsid w:val="001D345E"/>
    <w:rsid w:val="001E0E35"/>
    <w:rsid w:val="001F676C"/>
    <w:rsid w:val="001F751D"/>
    <w:rsid w:val="002010F9"/>
    <w:rsid w:val="00211036"/>
    <w:rsid w:val="00212D9F"/>
    <w:rsid w:val="00220170"/>
    <w:rsid w:val="00220F5C"/>
    <w:rsid w:val="002255AC"/>
    <w:rsid w:val="00227598"/>
    <w:rsid w:val="002516E0"/>
    <w:rsid w:val="0026508C"/>
    <w:rsid w:val="002757D8"/>
    <w:rsid w:val="0028462D"/>
    <w:rsid w:val="002B2364"/>
    <w:rsid w:val="002B785B"/>
    <w:rsid w:val="002B7B47"/>
    <w:rsid w:val="002C6C9A"/>
    <w:rsid w:val="002D0441"/>
    <w:rsid w:val="002D41B0"/>
    <w:rsid w:val="002D6937"/>
    <w:rsid w:val="002F1AD6"/>
    <w:rsid w:val="002F5127"/>
    <w:rsid w:val="002F512C"/>
    <w:rsid w:val="0030179F"/>
    <w:rsid w:val="00335439"/>
    <w:rsid w:val="00336F9C"/>
    <w:rsid w:val="00344E60"/>
    <w:rsid w:val="00345CBC"/>
    <w:rsid w:val="00351F0D"/>
    <w:rsid w:val="00356C1F"/>
    <w:rsid w:val="0035773B"/>
    <w:rsid w:val="00362CE6"/>
    <w:rsid w:val="0037525B"/>
    <w:rsid w:val="003858DF"/>
    <w:rsid w:val="00387411"/>
    <w:rsid w:val="003A374B"/>
    <w:rsid w:val="003A67F5"/>
    <w:rsid w:val="003A6ABE"/>
    <w:rsid w:val="003C0453"/>
    <w:rsid w:val="003C31D9"/>
    <w:rsid w:val="003C5C3B"/>
    <w:rsid w:val="003C7027"/>
    <w:rsid w:val="003D44EE"/>
    <w:rsid w:val="003D6698"/>
    <w:rsid w:val="003E255A"/>
    <w:rsid w:val="003E5DC4"/>
    <w:rsid w:val="003F0397"/>
    <w:rsid w:val="004033C3"/>
    <w:rsid w:val="00433D6B"/>
    <w:rsid w:val="004342D1"/>
    <w:rsid w:val="00443780"/>
    <w:rsid w:val="00453587"/>
    <w:rsid w:val="00455700"/>
    <w:rsid w:val="004622A3"/>
    <w:rsid w:val="0048592A"/>
    <w:rsid w:val="00486D97"/>
    <w:rsid w:val="00496301"/>
    <w:rsid w:val="004A646E"/>
    <w:rsid w:val="004A793E"/>
    <w:rsid w:val="004B6353"/>
    <w:rsid w:val="004D3029"/>
    <w:rsid w:val="004E62CD"/>
    <w:rsid w:val="004F0036"/>
    <w:rsid w:val="004F054E"/>
    <w:rsid w:val="004F3A89"/>
    <w:rsid w:val="004F5F64"/>
    <w:rsid w:val="00553CF2"/>
    <w:rsid w:val="0056125B"/>
    <w:rsid w:val="0056790F"/>
    <w:rsid w:val="005753EF"/>
    <w:rsid w:val="005778F1"/>
    <w:rsid w:val="00590252"/>
    <w:rsid w:val="00591509"/>
    <w:rsid w:val="00594B06"/>
    <w:rsid w:val="005A11CE"/>
    <w:rsid w:val="005A1731"/>
    <w:rsid w:val="005B173D"/>
    <w:rsid w:val="005C0AF4"/>
    <w:rsid w:val="005D3860"/>
    <w:rsid w:val="005D5C13"/>
    <w:rsid w:val="005D5CCD"/>
    <w:rsid w:val="005E1C0F"/>
    <w:rsid w:val="005E660E"/>
    <w:rsid w:val="00605AA9"/>
    <w:rsid w:val="00614A1A"/>
    <w:rsid w:val="006164B8"/>
    <w:rsid w:val="006264F0"/>
    <w:rsid w:val="006342FD"/>
    <w:rsid w:val="00634A84"/>
    <w:rsid w:val="006351C6"/>
    <w:rsid w:val="006354EA"/>
    <w:rsid w:val="006629BE"/>
    <w:rsid w:val="00670DA9"/>
    <w:rsid w:val="00676CFF"/>
    <w:rsid w:val="006A700B"/>
    <w:rsid w:val="006B4869"/>
    <w:rsid w:val="006C29B9"/>
    <w:rsid w:val="006D71F5"/>
    <w:rsid w:val="006F1133"/>
    <w:rsid w:val="00711A77"/>
    <w:rsid w:val="0071350B"/>
    <w:rsid w:val="00726E5C"/>
    <w:rsid w:val="0073120A"/>
    <w:rsid w:val="00732CF5"/>
    <w:rsid w:val="00754380"/>
    <w:rsid w:val="00754407"/>
    <w:rsid w:val="00754FA1"/>
    <w:rsid w:val="00757BFF"/>
    <w:rsid w:val="00760322"/>
    <w:rsid w:val="0076282B"/>
    <w:rsid w:val="00771174"/>
    <w:rsid w:val="00782B63"/>
    <w:rsid w:val="007A60D5"/>
    <w:rsid w:val="007A66B1"/>
    <w:rsid w:val="007D2825"/>
    <w:rsid w:val="007D4EBE"/>
    <w:rsid w:val="007D50E0"/>
    <w:rsid w:val="007E27DC"/>
    <w:rsid w:val="007E4C78"/>
    <w:rsid w:val="007F09A8"/>
    <w:rsid w:val="00801325"/>
    <w:rsid w:val="00802405"/>
    <w:rsid w:val="0080750D"/>
    <w:rsid w:val="0081390C"/>
    <w:rsid w:val="00825503"/>
    <w:rsid w:val="008325F4"/>
    <w:rsid w:val="008350FB"/>
    <w:rsid w:val="00836893"/>
    <w:rsid w:val="00837DAC"/>
    <w:rsid w:val="00846F4F"/>
    <w:rsid w:val="008501D8"/>
    <w:rsid w:val="008617B9"/>
    <w:rsid w:val="00864343"/>
    <w:rsid w:val="0087085A"/>
    <w:rsid w:val="00890127"/>
    <w:rsid w:val="0089049A"/>
    <w:rsid w:val="0089311E"/>
    <w:rsid w:val="00893A51"/>
    <w:rsid w:val="00895FDE"/>
    <w:rsid w:val="008A115C"/>
    <w:rsid w:val="008A1367"/>
    <w:rsid w:val="008A1700"/>
    <w:rsid w:val="008C0225"/>
    <w:rsid w:val="008D4EE3"/>
    <w:rsid w:val="008D57BC"/>
    <w:rsid w:val="008D5FB8"/>
    <w:rsid w:val="008E13C3"/>
    <w:rsid w:val="008E3B50"/>
    <w:rsid w:val="008E4195"/>
    <w:rsid w:val="008E5009"/>
    <w:rsid w:val="008F008D"/>
    <w:rsid w:val="008F35FD"/>
    <w:rsid w:val="008F3A72"/>
    <w:rsid w:val="00900F0B"/>
    <w:rsid w:val="0090521A"/>
    <w:rsid w:val="00905DE0"/>
    <w:rsid w:val="00947A6C"/>
    <w:rsid w:val="009529DE"/>
    <w:rsid w:val="00966D4A"/>
    <w:rsid w:val="00972BC4"/>
    <w:rsid w:val="009A1282"/>
    <w:rsid w:val="009B36C0"/>
    <w:rsid w:val="009C1A0B"/>
    <w:rsid w:val="009D6DAD"/>
    <w:rsid w:val="009E08AB"/>
    <w:rsid w:val="009E535F"/>
    <w:rsid w:val="009E7AB0"/>
    <w:rsid w:val="00A16EA7"/>
    <w:rsid w:val="00A21CE6"/>
    <w:rsid w:val="00A25301"/>
    <w:rsid w:val="00A35C08"/>
    <w:rsid w:val="00A42556"/>
    <w:rsid w:val="00A42D48"/>
    <w:rsid w:val="00A52E81"/>
    <w:rsid w:val="00A531A9"/>
    <w:rsid w:val="00A64B1E"/>
    <w:rsid w:val="00A66B02"/>
    <w:rsid w:val="00A73EED"/>
    <w:rsid w:val="00A81F98"/>
    <w:rsid w:val="00A84F0E"/>
    <w:rsid w:val="00A97085"/>
    <w:rsid w:val="00AA575E"/>
    <w:rsid w:val="00AB332C"/>
    <w:rsid w:val="00AB5C36"/>
    <w:rsid w:val="00AB5E17"/>
    <w:rsid w:val="00AE7E77"/>
    <w:rsid w:val="00AF1B66"/>
    <w:rsid w:val="00B01D46"/>
    <w:rsid w:val="00B05556"/>
    <w:rsid w:val="00B41C54"/>
    <w:rsid w:val="00B427F0"/>
    <w:rsid w:val="00B42CEE"/>
    <w:rsid w:val="00B42D5B"/>
    <w:rsid w:val="00B43609"/>
    <w:rsid w:val="00B66E7F"/>
    <w:rsid w:val="00B83863"/>
    <w:rsid w:val="00B922F0"/>
    <w:rsid w:val="00B93CF4"/>
    <w:rsid w:val="00BA3A09"/>
    <w:rsid w:val="00BA6C48"/>
    <w:rsid w:val="00BB30D8"/>
    <w:rsid w:val="00BD5AA4"/>
    <w:rsid w:val="00BE0E1A"/>
    <w:rsid w:val="00BE70AC"/>
    <w:rsid w:val="00C12235"/>
    <w:rsid w:val="00C262D5"/>
    <w:rsid w:val="00C43876"/>
    <w:rsid w:val="00C476FD"/>
    <w:rsid w:val="00C57D96"/>
    <w:rsid w:val="00C61CB5"/>
    <w:rsid w:val="00C63CF4"/>
    <w:rsid w:val="00C751F6"/>
    <w:rsid w:val="00C8328B"/>
    <w:rsid w:val="00C84857"/>
    <w:rsid w:val="00C86254"/>
    <w:rsid w:val="00C93964"/>
    <w:rsid w:val="00CA4FAD"/>
    <w:rsid w:val="00CB2455"/>
    <w:rsid w:val="00CC360F"/>
    <w:rsid w:val="00CD08FA"/>
    <w:rsid w:val="00CD2667"/>
    <w:rsid w:val="00CE32FB"/>
    <w:rsid w:val="00CE34AB"/>
    <w:rsid w:val="00CF644A"/>
    <w:rsid w:val="00D011E4"/>
    <w:rsid w:val="00D022FD"/>
    <w:rsid w:val="00D073EF"/>
    <w:rsid w:val="00D10FAD"/>
    <w:rsid w:val="00D204BA"/>
    <w:rsid w:val="00D20FBA"/>
    <w:rsid w:val="00D25EC8"/>
    <w:rsid w:val="00D26BB5"/>
    <w:rsid w:val="00D47AE5"/>
    <w:rsid w:val="00D529F5"/>
    <w:rsid w:val="00D61E26"/>
    <w:rsid w:val="00D94C6D"/>
    <w:rsid w:val="00DA5ABE"/>
    <w:rsid w:val="00DB2575"/>
    <w:rsid w:val="00DD7C87"/>
    <w:rsid w:val="00DE3542"/>
    <w:rsid w:val="00DE3C2C"/>
    <w:rsid w:val="00E10A4A"/>
    <w:rsid w:val="00E10D67"/>
    <w:rsid w:val="00E33D20"/>
    <w:rsid w:val="00E35724"/>
    <w:rsid w:val="00E37DE1"/>
    <w:rsid w:val="00E73D09"/>
    <w:rsid w:val="00E75678"/>
    <w:rsid w:val="00E76B8E"/>
    <w:rsid w:val="00E903A2"/>
    <w:rsid w:val="00E964EE"/>
    <w:rsid w:val="00EA0AEF"/>
    <w:rsid w:val="00EA18AC"/>
    <w:rsid w:val="00EC485B"/>
    <w:rsid w:val="00ED0F0E"/>
    <w:rsid w:val="00ED77ED"/>
    <w:rsid w:val="00EF4036"/>
    <w:rsid w:val="00F02A76"/>
    <w:rsid w:val="00F10361"/>
    <w:rsid w:val="00F15D7C"/>
    <w:rsid w:val="00F33F95"/>
    <w:rsid w:val="00F3456F"/>
    <w:rsid w:val="00F52702"/>
    <w:rsid w:val="00F55BBF"/>
    <w:rsid w:val="00F626EF"/>
    <w:rsid w:val="00F7277E"/>
    <w:rsid w:val="00F73FD8"/>
    <w:rsid w:val="00F758CB"/>
    <w:rsid w:val="00F76C9F"/>
    <w:rsid w:val="00F76D25"/>
    <w:rsid w:val="00FD63A2"/>
    <w:rsid w:val="00FF1632"/>
    <w:rsid w:val="04DB1DD6"/>
    <w:rsid w:val="41E377E8"/>
    <w:rsid w:val="5C7B188E"/>
    <w:rsid w:val="70768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BCDF02"/>
  <w15:docId w15:val="{32BB0ED6-6DA8-4C72-BB08-CE60C97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E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94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F62941"/>
    <w:pPr>
      <w:tabs>
        <w:tab w:val="center" w:pos="4320"/>
        <w:tab w:val="right" w:pos="8640"/>
      </w:tabs>
    </w:pPr>
  </w:style>
  <w:style w:type="character" w:styleId="a6">
    <w:name w:val="annotation reference"/>
    <w:basedOn w:val="a0"/>
    <w:semiHidden/>
    <w:rsid w:val="00F61921"/>
    <w:rPr>
      <w:sz w:val="18"/>
    </w:rPr>
  </w:style>
  <w:style w:type="paragraph" w:styleId="a7">
    <w:name w:val="annotation text"/>
    <w:basedOn w:val="a"/>
    <w:semiHidden/>
    <w:rsid w:val="00F61921"/>
  </w:style>
  <w:style w:type="paragraph" w:styleId="a8">
    <w:name w:val="annotation subject"/>
    <w:basedOn w:val="a7"/>
    <w:next w:val="a7"/>
    <w:semiHidden/>
    <w:rsid w:val="00F61921"/>
  </w:style>
  <w:style w:type="paragraph" w:styleId="a9">
    <w:name w:val="Balloon Text"/>
    <w:basedOn w:val="a"/>
    <w:semiHidden/>
    <w:rsid w:val="00F61921"/>
    <w:rPr>
      <w:rFonts w:ascii="Lucida Grande" w:hAnsi="Lucida Grande"/>
      <w:sz w:val="18"/>
      <w:szCs w:val="18"/>
    </w:rPr>
  </w:style>
  <w:style w:type="character" w:styleId="aa">
    <w:name w:val="Hyperlink"/>
    <w:basedOn w:val="a0"/>
    <w:rsid w:val="00D011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635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E90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HK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E903A2"/>
    <w:rPr>
      <w:rFonts w:ascii="Courier New" w:eastAsia="Times New Roman" w:hAnsi="Courier New" w:cs="Courier New"/>
      <w:lang w:val="en-HK"/>
    </w:rPr>
  </w:style>
  <w:style w:type="character" w:customStyle="1" w:styleId="y2iqfc">
    <w:name w:val="y2iqfc"/>
    <w:basedOn w:val="a0"/>
    <w:rsid w:val="00E903A2"/>
  </w:style>
  <w:style w:type="character" w:styleId="ac">
    <w:name w:val="page number"/>
    <w:basedOn w:val="a0"/>
    <w:semiHidden/>
    <w:unhideWhenUsed/>
    <w:rsid w:val="008F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852</Characters>
  <Application>Microsoft Office Word</Application>
  <DocSecurity>0</DocSecurity>
  <Lines>7</Lines>
  <Paragraphs>1</Paragraphs>
  <ScaleCrop>false</ScaleCrop>
  <Company>HKDI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 Chin</dc:creator>
  <cp:lastModifiedBy>POON, Suk-mei Cindy</cp:lastModifiedBy>
  <cp:revision>27</cp:revision>
  <cp:lastPrinted>2011-11-07T02:11:00Z</cp:lastPrinted>
  <dcterms:created xsi:type="dcterms:W3CDTF">2024-01-23T01:56:00Z</dcterms:created>
  <dcterms:modified xsi:type="dcterms:W3CDTF">2024-02-20T06:51:00Z</dcterms:modified>
</cp:coreProperties>
</file>