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01" w:rsidRPr="005B26CE" w:rsidRDefault="00631613" w:rsidP="001F0A01">
      <w:pPr>
        <w:rPr>
          <w:rFonts w:eastAsia="新細明體" w:cstheme="minorHAnsi"/>
          <w:sz w:val="24"/>
          <w:szCs w:val="24"/>
          <w:lang w:val="en-US" w:eastAsia="zh-TW"/>
        </w:rPr>
      </w:pPr>
      <w:r w:rsidRPr="005B26CE">
        <w:rPr>
          <w:rFonts w:eastAsia="新細明體" w:cstheme="minorHAnsi"/>
          <w:sz w:val="24"/>
          <w:szCs w:val="24"/>
          <w:lang w:val="en-US" w:eastAsia="zh-TW"/>
        </w:rPr>
        <w:t>活動</w:t>
      </w:r>
      <w:r w:rsidR="003561FB" w:rsidRPr="005B26CE">
        <w:rPr>
          <w:rFonts w:eastAsia="新細明體" w:cstheme="minorHAnsi"/>
          <w:sz w:val="24"/>
          <w:szCs w:val="24"/>
          <w:lang w:val="en-US" w:eastAsia="zh-TW"/>
        </w:rPr>
        <w:t>2</w:t>
      </w:r>
      <w:r w:rsidR="001F0A01" w:rsidRPr="005B26CE">
        <w:rPr>
          <w:rFonts w:eastAsia="新細明體" w:cstheme="minorHAnsi"/>
          <w:sz w:val="24"/>
          <w:szCs w:val="24"/>
          <w:lang w:val="en-US" w:eastAsia="zh-TW"/>
        </w:rPr>
        <w:t xml:space="preserve"> </w:t>
      </w:r>
    </w:p>
    <w:p w:rsidR="00012425" w:rsidRPr="005B26CE" w:rsidRDefault="005225FE" w:rsidP="001F0A01">
      <w:pPr>
        <w:jc w:val="center"/>
        <w:rPr>
          <w:rFonts w:eastAsia="新細明體" w:cstheme="minorHAnsi"/>
          <w:sz w:val="24"/>
          <w:szCs w:val="24"/>
          <w:u w:val="single"/>
          <w:lang w:eastAsia="zh-TW"/>
        </w:rPr>
      </w:pPr>
      <w:r w:rsidRPr="005B26CE">
        <w:rPr>
          <w:rFonts w:eastAsia="新細明體" w:cstheme="minorHAnsi"/>
          <w:sz w:val="24"/>
          <w:szCs w:val="24"/>
          <w:u w:val="single"/>
          <w:lang w:eastAsia="zh-TW"/>
        </w:rPr>
        <w:t>測試一些家禽部位的廚餘量</w:t>
      </w:r>
    </w:p>
    <w:p w:rsidR="001F0A01" w:rsidRPr="005B26CE" w:rsidRDefault="00631613">
      <w:pPr>
        <w:rPr>
          <w:rFonts w:eastAsia="新細明體" w:cstheme="minorHAnsi"/>
          <w:b/>
          <w:sz w:val="24"/>
          <w:szCs w:val="24"/>
          <w:lang w:eastAsia="zh-TW"/>
        </w:rPr>
      </w:pPr>
      <w:r w:rsidRPr="005B26CE">
        <w:rPr>
          <w:rFonts w:eastAsia="新細明體" w:cstheme="minorHAnsi"/>
          <w:b/>
          <w:sz w:val="24"/>
          <w:szCs w:val="24"/>
          <w:lang w:eastAsia="zh-TW"/>
        </w:rPr>
        <w:t>目的</w:t>
      </w:r>
    </w:p>
    <w:p w:rsidR="001F0A01" w:rsidRPr="005B26CE" w:rsidRDefault="00772936">
      <w:pPr>
        <w:rPr>
          <w:rFonts w:eastAsia="新細明體" w:cstheme="minorHAnsi"/>
          <w:sz w:val="24"/>
          <w:szCs w:val="24"/>
          <w:lang w:eastAsia="zh-TW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研究不同的雞肉部位的廚餘比例。</w:t>
      </w:r>
    </w:p>
    <w:p w:rsidR="009A67A7" w:rsidRPr="005B26CE" w:rsidRDefault="009A67A7">
      <w:pPr>
        <w:rPr>
          <w:rFonts w:eastAsia="新細明體" w:cstheme="minorHAnsi"/>
          <w:sz w:val="24"/>
          <w:szCs w:val="24"/>
          <w:lang w:eastAsia="zh-TW"/>
        </w:rPr>
      </w:pPr>
    </w:p>
    <w:p w:rsidR="001F0A01" w:rsidRPr="005B26CE" w:rsidRDefault="00631613">
      <w:pPr>
        <w:rPr>
          <w:rFonts w:eastAsia="新細明體" w:cstheme="minorHAnsi"/>
          <w:b/>
          <w:sz w:val="24"/>
          <w:szCs w:val="24"/>
          <w:lang w:eastAsia="zh-TW"/>
        </w:rPr>
      </w:pPr>
      <w:r w:rsidRPr="005B26CE">
        <w:rPr>
          <w:rFonts w:eastAsia="新細明體" w:cstheme="minorHAnsi"/>
          <w:b/>
          <w:sz w:val="24"/>
          <w:szCs w:val="24"/>
          <w:lang w:eastAsia="zh-TW"/>
        </w:rPr>
        <w:t>原理</w:t>
      </w:r>
    </w:p>
    <w:p w:rsidR="00657136" w:rsidRPr="005B26CE" w:rsidRDefault="007F4A3C" w:rsidP="004B3F4D">
      <w:pPr>
        <w:rPr>
          <w:rFonts w:eastAsia="新細明體" w:cstheme="minorHAnsi"/>
          <w:sz w:val="24"/>
          <w:szCs w:val="24"/>
          <w:lang w:eastAsia="zh-TW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在解凍、修剪和烹調之後，肉會收縮。烹調溫度和時間會影響收縮量。蛋白質在受到過量熱力時會持續增韌、收縮並失去水</w:t>
      </w:r>
      <w:r w:rsidR="00D05267">
        <w:rPr>
          <w:rFonts w:eastAsia="新細明體" w:cstheme="minorHAnsi" w:hint="eastAsia"/>
          <w:sz w:val="24"/>
          <w:szCs w:val="24"/>
          <w:lang w:eastAsia="zh-TW"/>
        </w:rPr>
        <w:t>份</w:t>
      </w:r>
      <w:r w:rsidRPr="005B26CE">
        <w:rPr>
          <w:rFonts w:eastAsia="新細明體" w:cstheme="minorHAnsi"/>
          <w:sz w:val="24"/>
          <w:szCs w:val="24"/>
          <w:lang w:eastAsia="zh-TW"/>
        </w:rPr>
        <w:t>，直到烹調完成。</w:t>
      </w:r>
    </w:p>
    <w:p w:rsidR="00082D0C" w:rsidRPr="005B26CE" w:rsidRDefault="007F4A3C" w:rsidP="004B3F4D">
      <w:pPr>
        <w:rPr>
          <w:rFonts w:eastAsia="新細明體" w:cstheme="minorHAnsi"/>
          <w:sz w:val="24"/>
          <w:szCs w:val="24"/>
          <w:lang w:eastAsia="zh-TW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在解凍、修剪和烹調期間損失的</w:t>
      </w:r>
      <w:r w:rsidR="00697BC9" w:rsidRPr="005B26CE">
        <w:rPr>
          <w:rFonts w:eastAsia="新細明體" w:cstheme="minorHAnsi"/>
          <w:sz w:val="24"/>
          <w:szCs w:val="24"/>
          <w:lang w:eastAsia="zh-TW"/>
        </w:rPr>
        <w:t>部分</w:t>
      </w:r>
      <w:r w:rsidRPr="005B26CE">
        <w:rPr>
          <w:rFonts w:eastAsia="新細明體" w:cstheme="minorHAnsi"/>
          <w:sz w:val="24"/>
          <w:szCs w:val="24"/>
          <w:lang w:eastAsia="zh-TW"/>
        </w:rPr>
        <w:t>重量被稱為廚餘。</w:t>
      </w:r>
      <w:r w:rsidR="00697BC9">
        <w:rPr>
          <w:rFonts w:eastAsia="新細明體" w:cstheme="minorHAnsi" w:hint="eastAsia"/>
          <w:sz w:val="24"/>
          <w:szCs w:val="24"/>
          <w:lang w:eastAsia="zh-TW"/>
        </w:rPr>
        <w:t>產量</w:t>
      </w:r>
      <w:r w:rsidRPr="005B26CE">
        <w:rPr>
          <w:rFonts w:eastAsia="新細明體" w:cstheme="minorHAnsi"/>
          <w:sz w:val="24"/>
          <w:szCs w:val="24"/>
          <w:lang w:eastAsia="zh-TW"/>
        </w:rPr>
        <w:t>百分比</w:t>
      </w:r>
      <w:r w:rsidR="00697BC9">
        <w:rPr>
          <w:rFonts w:eastAsia="新細明體" w:cstheme="minorHAnsi" w:hint="eastAsia"/>
          <w:sz w:val="24"/>
          <w:szCs w:val="24"/>
          <w:lang w:eastAsia="zh-TW"/>
        </w:rPr>
        <w:t>是</w:t>
      </w:r>
      <w:r w:rsidR="00295DE0" w:rsidRPr="005B26CE">
        <w:rPr>
          <w:rFonts w:eastAsia="新細明體" w:cstheme="minorHAnsi"/>
          <w:sz w:val="24"/>
          <w:szCs w:val="24"/>
          <w:lang w:eastAsia="zh-TW"/>
        </w:rPr>
        <w:t>把</w:t>
      </w:r>
      <w:r w:rsidRPr="005B26CE">
        <w:rPr>
          <w:rFonts w:eastAsia="新細明體" w:cstheme="minorHAnsi"/>
          <w:sz w:val="24"/>
          <w:szCs w:val="24"/>
          <w:lang w:eastAsia="zh-TW"/>
        </w:rPr>
        <w:t>烹</w:t>
      </w:r>
      <w:r w:rsidR="00295DE0" w:rsidRPr="005B26CE">
        <w:rPr>
          <w:rFonts w:eastAsia="新細明體" w:cstheme="minorHAnsi"/>
          <w:sz w:val="24"/>
          <w:szCs w:val="24"/>
          <w:lang w:eastAsia="zh-TW"/>
        </w:rPr>
        <w:t>調</w:t>
      </w:r>
      <w:r w:rsidRPr="005B26CE">
        <w:rPr>
          <w:rFonts w:eastAsia="新細明體" w:cstheme="minorHAnsi"/>
          <w:sz w:val="24"/>
          <w:szCs w:val="24"/>
          <w:lang w:eastAsia="zh-TW"/>
        </w:rPr>
        <w:t>後的重量與原</w:t>
      </w:r>
      <w:r w:rsidR="00295DE0" w:rsidRPr="005B26CE">
        <w:rPr>
          <w:rFonts w:eastAsia="新細明體" w:cstheme="minorHAnsi"/>
          <w:sz w:val="24"/>
          <w:szCs w:val="24"/>
          <w:lang w:eastAsia="zh-TW"/>
        </w:rPr>
        <w:t>本購買時的</w:t>
      </w:r>
      <w:r w:rsidRPr="005B26CE">
        <w:rPr>
          <w:rFonts w:eastAsia="新細明體" w:cstheme="minorHAnsi"/>
          <w:sz w:val="24"/>
          <w:szCs w:val="24"/>
          <w:lang w:eastAsia="zh-TW"/>
        </w:rPr>
        <w:t>重量</w:t>
      </w:r>
      <w:r w:rsidR="00295DE0" w:rsidRPr="005B26CE">
        <w:rPr>
          <w:rFonts w:eastAsia="新細明體" w:cstheme="minorHAnsi"/>
          <w:sz w:val="24"/>
          <w:szCs w:val="24"/>
          <w:lang w:eastAsia="zh-TW"/>
        </w:rPr>
        <w:t>作比較</w:t>
      </w:r>
      <w:r w:rsidRPr="005B26CE">
        <w:rPr>
          <w:rFonts w:eastAsia="新細明體" w:cstheme="minorHAnsi"/>
          <w:sz w:val="24"/>
          <w:szCs w:val="24"/>
          <w:lang w:eastAsia="zh-TW"/>
        </w:rPr>
        <w:t>。</w:t>
      </w:r>
      <w:r w:rsidR="00697BC9">
        <w:rPr>
          <w:rFonts w:eastAsia="新細明體" w:cstheme="minorHAnsi" w:hint="eastAsia"/>
          <w:sz w:val="24"/>
          <w:szCs w:val="24"/>
          <w:lang w:eastAsia="zh-TW"/>
        </w:rPr>
        <w:t>產量</w:t>
      </w:r>
      <w:r w:rsidR="00295DE0" w:rsidRPr="005B26CE">
        <w:rPr>
          <w:rFonts w:eastAsia="新細明體" w:cstheme="minorHAnsi"/>
          <w:sz w:val="24"/>
          <w:szCs w:val="24"/>
          <w:lang w:eastAsia="zh-TW"/>
        </w:rPr>
        <w:t>百分比有助於確定肉類的購買量，同時考慮到烹調前後的損耗。</w:t>
      </w:r>
    </w:p>
    <w:p w:rsidR="00657136" w:rsidRPr="005B26CE" w:rsidRDefault="00295DE0" w:rsidP="004B3F4D">
      <w:pPr>
        <w:rPr>
          <w:rFonts w:eastAsia="新細明體" w:cstheme="minorHAnsi"/>
          <w:sz w:val="24"/>
          <w:szCs w:val="24"/>
          <w:lang w:eastAsia="zh-TW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收成百分比可以用下面的公式計算：</w:t>
      </w:r>
    </w:p>
    <w:p w:rsidR="00673D5D" w:rsidRPr="005B26CE" w:rsidRDefault="00960475" w:rsidP="004B3F4D">
      <w:pPr>
        <w:rPr>
          <w:rFonts w:eastAsia="新細明體" w:cstheme="minorHAnsi"/>
          <w:sz w:val="24"/>
          <w:szCs w:val="24"/>
          <w:lang w:eastAsia="zh-TW"/>
        </w:rPr>
      </w:pPr>
      <m:oMathPara>
        <m:oMath>
          <m:r>
            <m:rPr>
              <m:nor/>
            </m:rPr>
            <w:rPr>
              <w:rFonts w:ascii="Cambria Math" w:eastAsia="新細明體" w:cstheme="minorHAnsi" w:hint="eastAsia"/>
              <w:sz w:val="24"/>
              <w:szCs w:val="24"/>
              <w:lang w:eastAsia="zh-TW"/>
            </w:rPr>
            <m:t>產量</m:t>
          </m:r>
          <m:r>
            <m:rPr>
              <m:nor/>
            </m:rPr>
            <w:rPr>
              <w:rFonts w:eastAsia="新細明體" w:cstheme="minorHAnsi"/>
              <w:sz w:val="24"/>
              <w:szCs w:val="24"/>
              <w:lang w:eastAsia="zh-TW"/>
            </w:rPr>
            <m:t>百分比</m:t>
          </m:r>
          <m:r>
            <m:rPr>
              <m:nor/>
            </m:rPr>
            <w:rPr>
              <w:rFonts w:eastAsia="新細明體" w:cstheme="minorHAnsi"/>
              <w:sz w:val="24"/>
              <w:szCs w:val="24"/>
              <w:lang w:eastAsia="zh-TW"/>
            </w:rPr>
            <m:t xml:space="preserve"> =</m:t>
          </m:r>
          <m:f>
            <m:fPr>
              <m:ctrlPr>
                <w:rPr>
                  <w:rFonts w:ascii="Cambria Math" w:eastAsia="新細明體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eastAsia="新細明體" w:cstheme="minorHAnsi"/>
                  <w:sz w:val="24"/>
                  <w:szCs w:val="24"/>
                  <w:lang w:eastAsia="zh-TW"/>
                </w:rPr>
                <m:t>原本的重量</m:t>
              </m:r>
              <m:r>
                <m:rPr>
                  <m:nor/>
                </m:rPr>
                <w:rPr>
                  <w:rFonts w:eastAsia="新細明體" w:cstheme="minorHAnsi"/>
                  <w:sz w:val="24"/>
                  <w:szCs w:val="24"/>
                  <w:lang w:eastAsia="zh-TW"/>
                </w:rPr>
                <m:t xml:space="preserve"> </m:t>
              </m:r>
              <m:r>
                <m:rPr>
                  <m:nor/>
                </m:rPr>
                <w:rPr>
                  <w:rFonts w:eastAsia="MS Mincho" w:cstheme="minorHAnsi"/>
                  <w:sz w:val="24"/>
                  <w:szCs w:val="24"/>
                  <w:lang w:eastAsia="zh-TW"/>
                </w:rPr>
                <m:t>-</m:t>
              </m:r>
              <m:r>
                <m:rPr>
                  <m:nor/>
                </m:rPr>
                <w:rPr>
                  <w:rFonts w:eastAsia="新細明體" w:cstheme="minorHAnsi"/>
                  <w:sz w:val="24"/>
                  <w:szCs w:val="24"/>
                  <w:lang w:eastAsia="zh-TW"/>
                </w:rPr>
                <m:t xml:space="preserve"> </m:t>
              </m:r>
              <m:r>
                <m:rPr>
                  <m:nor/>
                </m:rPr>
                <w:rPr>
                  <w:rFonts w:eastAsia="新細明體" w:cstheme="minorHAnsi"/>
                  <w:sz w:val="24"/>
                  <w:szCs w:val="24"/>
                  <w:lang w:eastAsia="zh-TW"/>
                </w:rPr>
                <m:t>所有的損耗</m:t>
              </m:r>
            </m:num>
            <m:den>
              <m:r>
                <m:rPr>
                  <m:nor/>
                </m:rPr>
                <w:rPr>
                  <w:rFonts w:eastAsia="新細明體" w:cstheme="minorHAnsi"/>
                  <w:sz w:val="24"/>
                  <w:szCs w:val="24"/>
                  <w:lang w:eastAsia="zh-TW"/>
                </w:rPr>
                <m:t>原本的重量</m:t>
              </m:r>
            </m:den>
          </m:f>
          <m:r>
            <m:rPr>
              <m:nor/>
            </m:rPr>
            <w:rPr>
              <w:rFonts w:eastAsia="新細明體" w:cstheme="minorHAnsi"/>
              <w:sz w:val="24"/>
              <w:szCs w:val="24"/>
              <w:lang w:eastAsia="zh-TW"/>
            </w:rPr>
            <m:t xml:space="preserve"> x 100%</m:t>
          </m:r>
        </m:oMath>
      </m:oMathPara>
    </w:p>
    <w:p w:rsidR="00657136" w:rsidRPr="005B26CE" w:rsidRDefault="00657136" w:rsidP="004B3F4D">
      <w:pPr>
        <w:rPr>
          <w:rFonts w:eastAsia="新細明體" w:cstheme="minorHAnsi"/>
          <w:sz w:val="24"/>
          <w:szCs w:val="24"/>
          <w:lang w:eastAsia="zh-TW"/>
        </w:rPr>
      </w:pPr>
    </w:p>
    <w:p w:rsidR="00631613" w:rsidRPr="005B26CE" w:rsidRDefault="00631613" w:rsidP="00631613">
      <w:pPr>
        <w:rPr>
          <w:rFonts w:eastAsia="新細明體" w:cstheme="minorHAnsi"/>
          <w:b/>
          <w:sz w:val="24"/>
          <w:szCs w:val="24"/>
        </w:rPr>
      </w:pPr>
      <w:r w:rsidRPr="005B26CE">
        <w:rPr>
          <w:rFonts w:eastAsia="新細明體" w:cstheme="minorHAnsi"/>
          <w:b/>
          <w:sz w:val="24"/>
          <w:szCs w:val="24"/>
        </w:rPr>
        <w:t>用具與材料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631613" w:rsidRPr="005B26CE" w:rsidTr="009A67A7">
        <w:tc>
          <w:tcPr>
            <w:tcW w:w="3369" w:type="dxa"/>
          </w:tcPr>
          <w:p w:rsidR="00631613" w:rsidRPr="005B26CE" w:rsidRDefault="00631613" w:rsidP="00631613">
            <w:pPr>
              <w:rPr>
                <w:rFonts w:eastAsia="新細明體" w:cstheme="minorHAnsi"/>
                <w:b/>
                <w:sz w:val="28"/>
                <w:szCs w:val="28"/>
              </w:rPr>
            </w:pPr>
            <w:r w:rsidRPr="005B26CE">
              <w:rPr>
                <w:rFonts w:eastAsia="新細明體" w:cstheme="minorHAnsi"/>
                <w:b/>
                <w:sz w:val="28"/>
                <w:szCs w:val="28"/>
              </w:rPr>
              <w:t>用具</w:t>
            </w:r>
          </w:p>
        </w:tc>
        <w:tc>
          <w:tcPr>
            <w:tcW w:w="6207" w:type="dxa"/>
          </w:tcPr>
          <w:p w:rsidR="00631613" w:rsidRPr="005B26CE" w:rsidRDefault="00631613" w:rsidP="00631613">
            <w:pPr>
              <w:rPr>
                <w:rFonts w:eastAsia="新細明體" w:cstheme="minorHAnsi"/>
                <w:b/>
                <w:sz w:val="28"/>
                <w:szCs w:val="28"/>
              </w:rPr>
            </w:pPr>
            <w:r w:rsidRPr="005B26CE">
              <w:rPr>
                <w:rFonts w:eastAsia="新細明體" w:cstheme="minorHAnsi"/>
                <w:b/>
                <w:sz w:val="28"/>
                <w:szCs w:val="28"/>
              </w:rPr>
              <w:t>材料</w:t>
            </w:r>
          </w:p>
        </w:tc>
      </w:tr>
      <w:tr w:rsidR="009A67A7" w:rsidRPr="005B26CE" w:rsidTr="009A67A7">
        <w:tc>
          <w:tcPr>
            <w:tcW w:w="3369" w:type="dxa"/>
          </w:tcPr>
          <w:p w:rsidR="009A67A7" w:rsidRPr="005B26CE" w:rsidRDefault="00631613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磅</w:t>
            </w:r>
          </w:p>
          <w:p w:rsidR="00B96DD4" w:rsidRPr="005B26CE" w:rsidRDefault="00631613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雪櫃</w:t>
            </w:r>
          </w:p>
          <w:p w:rsidR="00EA7EC1" w:rsidRPr="005B26CE" w:rsidRDefault="00631613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砧板</w:t>
            </w:r>
          </w:p>
          <w:p w:rsidR="00205E99" w:rsidRPr="005B26CE" w:rsidRDefault="00631613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刀</w:t>
            </w:r>
          </w:p>
          <w:p w:rsidR="00205E99" w:rsidRPr="005B26CE" w:rsidRDefault="00631613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廚房紙巾</w:t>
            </w:r>
          </w:p>
          <w:p w:rsidR="00205E99" w:rsidRPr="005B26CE" w:rsidRDefault="00631613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  <w:lang w:eastAsia="zh-HK"/>
              </w:rPr>
              <w:t>蒸籠</w:t>
            </w:r>
          </w:p>
        </w:tc>
        <w:tc>
          <w:tcPr>
            <w:tcW w:w="6207" w:type="dxa"/>
          </w:tcPr>
          <w:p w:rsidR="00C3317C" w:rsidRPr="005B26CE" w:rsidRDefault="00631613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樣本</w:t>
            </w:r>
            <w:r w:rsidR="00C3317C" w:rsidRPr="005B26CE">
              <w:rPr>
                <w:rFonts w:eastAsia="新細明體" w:cstheme="minorHAnsi"/>
                <w:szCs w:val="24"/>
              </w:rPr>
              <w:t>A</w:t>
            </w:r>
            <w:r w:rsidRPr="005B26CE">
              <w:rPr>
                <w:rFonts w:eastAsia="新細明體" w:cstheme="minorHAnsi"/>
                <w:szCs w:val="24"/>
              </w:rPr>
              <w:tab/>
            </w:r>
            <w:r w:rsidR="00C3317C" w:rsidRPr="005B26CE">
              <w:rPr>
                <w:rFonts w:eastAsia="新細明體" w:cstheme="minorHAnsi"/>
                <w:szCs w:val="24"/>
              </w:rPr>
              <w:tab/>
            </w:r>
            <w:r w:rsidRPr="005B26CE">
              <w:rPr>
                <w:rFonts w:eastAsia="新細明體" w:cstheme="minorHAnsi"/>
                <w:szCs w:val="24"/>
              </w:rPr>
              <w:t>急凍雞全腿</w:t>
            </w:r>
            <w:r w:rsidR="00205E99" w:rsidRPr="005B26CE">
              <w:rPr>
                <w:rFonts w:eastAsia="新細明體" w:cstheme="minorHAnsi"/>
                <w:szCs w:val="24"/>
              </w:rPr>
              <w:tab/>
            </w:r>
            <w:r w:rsidR="00205E99" w:rsidRPr="005B26CE">
              <w:rPr>
                <w:rFonts w:eastAsia="新細明體" w:cstheme="minorHAnsi"/>
                <w:szCs w:val="24"/>
              </w:rPr>
              <w:tab/>
              <w:t xml:space="preserve">1 </w:t>
            </w:r>
            <w:r w:rsidRPr="005B26CE">
              <w:rPr>
                <w:rFonts w:eastAsia="新細明體" w:cstheme="minorHAnsi"/>
                <w:szCs w:val="24"/>
              </w:rPr>
              <w:t>件</w:t>
            </w:r>
          </w:p>
          <w:p w:rsidR="00C3317C" w:rsidRPr="005B26CE" w:rsidRDefault="00631613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樣本</w:t>
            </w:r>
            <w:r w:rsidR="00C3317C" w:rsidRPr="005B26CE">
              <w:rPr>
                <w:rFonts w:eastAsia="新細明體" w:cstheme="minorHAnsi"/>
                <w:szCs w:val="24"/>
              </w:rPr>
              <w:t>B</w:t>
            </w:r>
            <w:r w:rsidR="00C3317C" w:rsidRPr="005B26CE">
              <w:rPr>
                <w:rFonts w:eastAsia="新細明體" w:cstheme="minorHAnsi"/>
                <w:szCs w:val="24"/>
              </w:rPr>
              <w:tab/>
            </w:r>
            <w:r w:rsidRPr="005B26CE">
              <w:rPr>
                <w:rFonts w:eastAsia="新細明體" w:cstheme="minorHAnsi"/>
                <w:szCs w:val="24"/>
              </w:rPr>
              <w:tab/>
            </w:r>
            <w:r w:rsidRPr="005B26CE">
              <w:rPr>
                <w:rFonts w:eastAsia="新細明體" w:cstheme="minorHAnsi"/>
                <w:szCs w:val="24"/>
              </w:rPr>
              <w:t>急凍雞中翼</w:t>
            </w:r>
            <w:r w:rsidRPr="005B26CE">
              <w:rPr>
                <w:rFonts w:eastAsia="新細明體" w:cstheme="minorHAnsi"/>
                <w:szCs w:val="24"/>
              </w:rPr>
              <w:tab/>
            </w:r>
            <w:r w:rsidR="00205E99" w:rsidRPr="005B26CE">
              <w:rPr>
                <w:rFonts w:eastAsia="新細明體" w:cstheme="minorHAnsi"/>
                <w:szCs w:val="24"/>
              </w:rPr>
              <w:tab/>
              <w:t>1</w:t>
            </w:r>
            <w:r w:rsidRPr="005B26CE">
              <w:rPr>
                <w:rFonts w:eastAsia="新細明體" w:cstheme="minorHAnsi"/>
                <w:szCs w:val="24"/>
              </w:rPr>
              <w:t>件</w:t>
            </w:r>
          </w:p>
          <w:p w:rsidR="00C3317C" w:rsidRPr="005B26CE" w:rsidRDefault="00631613" w:rsidP="008D75CA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樣本</w:t>
            </w:r>
            <w:r w:rsidR="00C3317C" w:rsidRPr="005B26CE">
              <w:rPr>
                <w:rFonts w:eastAsia="新細明體" w:cstheme="minorHAnsi"/>
                <w:szCs w:val="24"/>
              </w:rPr>
              <w:t>C</w:t>
            </w:r>
            <w:r w:rsidR="00C3317C" w:rsidRPr="005B26CE">
              <w:rPr>
                <w:rFonts w:eastAsia="新細明體" w:cstheme="minorHAnsi"/>
                <w:szCs w:val="24"/>
              </w:rPr>
              <w:tab/>
            </w:r>
            <w:r w:rsidRPr="005B26CE">
              <w:rPr>
                <w:rFonts w:eastAsia="新細明體" w:cstheme="minorHAnsi"/>
                <w:szCs w:val="24"/>
              </w:rPr>
              <w:tab/>
            </w:r>
            <w:r w:rsidRPr="005B26CE">
              <w:rPr>
                <w:rFonts w:eastAsia="新細明體" w:cstheme="minorHAnsi"/>
                <w:szCs w:val="24"/>
              </w:rPr>
              <w:t>急凍雞翼，翅根</w:t>
            </w:r>
            <w:r w:rsidR="00205E99" w:rsidRPr="005B26CE">
              <w:rPr>
                <w:rFonts w:eastAsia="新細明體" w:cstheme="minorHAnsi"/>
                <w:szCs w:val="24"/>
              </w:rPr>
              <w:tab/>
              <w:t>1</w:t>
            </w:r>
            <w:r w:rsidRPr="005B26CE">
              <w:rPr>
                <w:rFonts w:eastAsia="新細明體" w:cstheme="minorHAnsi"/>
                <w:szCs w:val="24"/>
              </w:rPr>
              <w:t>件</w:t>
            </w:r>
          </w:p>
          <w:p w:rsidR="00205E99" w:rsidRPr="005B26CE" w:rsidRDefault="00631613" w:rsidP="008D75CA">
            <w:pPr>
              <w:rPr>
                <w:rFonts w:eastAsia="新細明體" w:cstheme="minorHAnsi" w:hint="eastAsia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樣本</w:t>
            </w:r>
            <w:r w:rsidR="00205E99" w:rsidRPr="005B26CE">
              <w:rPr>
                <w:rFonts w:eastAsia="新細明體" w:cstheme="minorHAnsi"/>
                <w:szCs w:val="24"/>
              </w:rPr>
              <w:t xml:space="preserve">D </w:t>
            </w:r>
            <w:r w:rsidR="00205E99" w:rsidRPr="005B26CE">
              <w:rPr>
                <w:rFonts w:eastAsia="新細明體" w:cstheme="minorHAnsi"/>
                <w:szCs w:val="24"/>
              </w:rPr>
              <w:tab/>
            </w:r>
            <w:r w:rsidRPr="005B26CE">
              <w:rPr>
                <w:rFonts w:eastAsia="新細明體" w:cstheme="minorHAnsi"/>
                <w:szCs w:val="24"/>
              </w:rPr>
              <w:t>急凍雞</w:t>
            </w:r>
            <w:r w:rsidR="00E82D15">
              <w:rPr>
                <w:rFonts w:eastAsia="新細明體" w:cstheme="minorHAnsi" w:hint="eastAsia"/>
                <w:szCs w:val="24"/>
                <w:lang w:eastAsia="zh-HK"/>
              </w:rPr>
              <w:t>胸</w:t>
            </w:r>
            <w:r w:rsidRPr="005B26CE">
              <w:rPr>
                <w:rFonts w:eastAsia="新細明體" w:cstheme="minorHAnsi"/>
                <w:szCs w:val="24"/>
              </w:rPr>
              <w:t>，帶皮</w:t>
            </w:r>
            <w:r w:rsidR="00205E99" w:rsidRPr="005B26CE">
              <w:rPr>
                <w:rFonts w:eastAsia="新細明體" w:cstheme="minorHAnsi"/>
                <w:szCs w:val="24"/>
              </w:rPr>
              <w:tab/>
              <w:t>1</w:t>
            </w:r>
            <w:r w:rsidRPr="005B26CE">
              <w:rPr>
                <w:rFonts w:eastAsia="新細明體" w:cstheme="minorHAnsi"/>
                <w:szCs w:val="24"/>
              </w:rPr>
              <w:t>件</w:t>
            </w:r>
            <w:bookmarkStart w:id="0" w:name="_GoBack"/>
            <w:bookmarkEnd w:id="0"/>
          </w:p>
        </w:tc>
      </w:tr>
    </w:tbl>
    <w:p w:rsidR="009A67A7" w:rsidRPr="005B26CE" w:rsidRDefault="009A67A7">
      <w:pPr>
        <w:rPr>
          <w:rFonts w:eastAsia="新細明體" w:cstheme="minorHAnsi"/>
          <w:sz w:val="24"/>
          <w:szCs w:val="24"/>
        </w:rPr>
      </w:pPr>
    </w:p>
    <w:p w:rsidR="009A67A7" w:rsidRPr="005B26CE" w:rsidRDefault="00631613">
      <w:pPr>
        <w:rPr>
          <w:rFonts w:eastAsia="新細明體" w:cstheme="minorHAnsi"/>
          <w:b/>
          <w:sz w:val="24"/>
          <w:szCs w:val="24"/>
        </w:rPr>
      </w:pPr>
      <w:r w:rsidRPr="005B26CE">
        <w:rPr>
          <w:rFonts w:eastAsia="新細明體" w:cstheme="minorHAnsi"/>
          <w:b/>
          <w:sz w:val="24"/>
          <w:szCs w:val="24"/>
        </w:rPr>
        <w:t>步驟</w:t>
      </w:r>
    </w:p>
    <w:p w:rsidR="009A67A7" w:rsidRPr="005B26CE" w:rsidRDefault="005225FE" w:rsidP="005225FE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</w:rPr>
      </w:pPr>
      <w:r w:rsidRPr="005B26CE">
        <w:rPr>
          <w:rFonts w:eastAsia="新細明體" w:cstheme="minorHAnsi"/>
          <w:sz w:val="24"/>
          <w:szCs w:val="24"/>
        </w:rPr>
        <w:t>記錄每個樣本的售價。</w:t>
      </w:r>
    </w:p>
    <w:p w:rsidR="00591514" w:rsidRPr="005B26CE" w:rsidRDefault="005225FE" w:rsidP="005225FE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eastAsia="zh-TW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在仍然凍結時，量度每個樣本的重量。</w:t>
      </w:r>
    </w:p>
    <w:p w:rsidR="00591514" w:rsidRPr="005B26CE" w:rsidRDefault="005225FE" w:rsidP="005225FE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在雪櫃內隔夜解凍樣本。用廚房紙清除多餘的液體。</w:t>
      </w:r>
      <w:r w:rsidRPr="005B26CE">
        <w:rPr>
          <w:rFonts w:eastAsia="新細明體" w:cstheme="minorHAnsi"/>
          <w:sz w:val="24"/>
          <w:szCs w:val="24"/>
        </w:rPr>
        <w:t>記錄</w:t>
      </w:r>
      <w:r w:rsidR="00960475" w:rsidRPr="005B26CE">
        <w:rPr>
          <w:rFonts w:eastAsia="新細明體" w:cstheme="minorHAnsi"/>
          <w:sz w:val="24"/>
          <w:szCs w:val="24"/>
        </w:rPr>
        <w:t>樣本</w:t>
      </w:r>
      <w:r w:rsidRPr="005B26CE">
        <w:rPr>
          <w:rFonts w:eastAsia="新細明體" w:cstheme="minorHAnsi"/>
          <w:sz w:val="24"/>
          <w:szCs w:val="24"/>
        </w:rPr>
        <w:t>的重量。</w:t>
      </w:r>
    </w:p>
    <w:p w:rsidR="00591514" w:rsidRPr="005B26CE" w:rsidRDefault="00960475" w:rsidP="00960475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eastAsia="zh-TW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lastRenderedPageBreak/>
        <w:t>除去皮層和脂肪。然後，量度每個樣本的重量。</w:t>
      </w:r>
    </w:p>
    <w:p w:rsidR="00591514" w:rsidRPr="005B26CE" w:rsidRDefault="00960475" w:rsidP="00960475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eastAsia="zh-TW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取出樣本</w:t>
      </w:r>
      <w:r w:rsidRPr="005B26CE">
        <w:rPr>
          <w:rFonts w:eastAsia="新細明體" w:cstheme="minorHAnsi"/>
          <w:sz w:val="24"/>
          <w:szCs w:val="24"/>
          <w:lang w:eastAsia="zh-TW"/>
        </w:rPr>
        <w:t>A</w:t>
      </w:r>
      <w:r w:rsidRPr="005B26CE">
        <w:rPr>
          <w:rFonts w:eastAsia="新細明體" w:cstheme="minorHAnsi"/>
          <w:sz w:val="24"/>
          <w:szCs w:val="24"/>
          <w:lang w:eastAsia="zh-TW"/>
        </w:rPr>
        <w:t>、</w:t>
      </w:r>
      <w:r w:rsidRPr="005B26CE">
        <w:rPr>
          <w:rFonts w:eastAsia="新細明體" w:cstheme="minorHAnsi"/>
          <w:sz w:val="24"/>
          <w:szCs w:val="24"/>
          <w:lang w:eastAsia="zh-TW"/>
        </w:rPr>
        <w:t>B</w:t>
      </w:r>
      <w:r w:rsidRPr="005B26CE">
        <w:rPr>
          <w:rFonts w:eastAsia="新細明體" w:cstheme="minorHAnsi"/>
          <w:sz w:val="24"/>
          <w:szCs w:val="24"/>
          <w:lang w:eastAsia="zh-TW"/>
        </w:rPr>
        <w:t>和</w:t>
      </w:r>
      <w:r w:rsidRPr="005B26CE">
        <w:rPr>
          <w:rFonts w:eastAsia="新細明體" w:cstheme="minorHAnsi"/>
          <w:sz w:val="24"/>
          <w:szCs w:val="24"/>
          <w:lang w:eastAsia="zh-TW"/>
        </w:rPr>
        <w:t>C</w:t>
      </w:r>
      <w:r w:rsidRPr="005B26CE">
        <w:rPr>
          <w:rFonts w:eastAsia="新細明體" w:cstheme="minorHAnsi"/>
          <w:sz w:val="24"/>
          <w:szCs w:val="24"/>
          <w:lang w:eastAsia="zh-TW"/>
        </w:rPr>
        <w:t>的骨頭，量度每個樣本的重量。</w:t>
      </w:r>
    </w:p>
    <w:p w:rsidR="00591514" w:rsidRPr="005B26CE" w:rsidRDefault="00960475" w:rsidP="00960475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eastAsia="zh-TW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將樣本蒸熟。用</w:t>
      </w:r>
      <w:r w:rsidR="00697BC9" w:rsidRPr="005B26CE">
        <w:rPr>
          <w:rFonts w:eastAsia="新細明體" w:cstheme="minorHAnsi"/>
          <w:sz w:val="24"/>
          <w:szCs w:val="24"/>
          <w:lang w:eastAsia="zh-TW"/>
        </w:rPr>
        <w:t>廚房</w:t>
      </w:r>
      <w:r w:rsidRPr="005B26CE">
        <w:rPr>
          <w:rFonts w:eastAsia="新細明體" w:cstheme="minorHAnsi"/>
          <w:sz w:val="24"/>
          <w:szCs w:val="24"/>
          <w:lang w:eastAsia="zh-TW"/>
        </w:rPr>
        <w:t>紙清除多餘的液體。然後，量度每個樣本的重量。</w:t>
      </w:r>
    </w:p>
    <w:p w:rsidR="00702116" w:rsidRPr="005B26CE" w:rsidRDefault="00960475" w:rsidP="00960475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計算每個樣本的</w:t>
      </w:r>
      <w:r w:rsidR="00697BC9">
        <w:rPr>
          <w:rFonts w:eastAsia="新細明體" w:cstheme="minorHAnsi" w:hint="eastAsia"/>
          <w:sz w:val="24"/>
          <w:szCs w:val="24"/>
          <w:lang w:eastAsia="zh-TW"/>
        </w:rPr>
        <w:t>產量</w:t>
      </w:r>
      <w:r w:rsidRPr="005B26CE">
        <w:rPr>
          <w:rFonts w:eastAsia="新細明體" w:cstheme="minorHAnsi"/>
          <w:sz w:val="24"/>
          <w:szCs w:val="24"/>
          <w:lang w:eastAsia="zh-TW"/>
        </w:rPr>
        <w:t>百分比。</w:t>
      </w:r>
      <w:r w:rsidRPr="005B26CE">
        <w:rPr>
          <w:rFonts w:eastAsia="新細明體" w:cstheme="minorHAnsi"/>
          <w:sz w:val="24"/>
          <w:szCs w:val="24"/>
          <w:lang w:eastAsia="zh-TW"/>
        </w:rPr>
        <w:t xml:space="preserve"> </w:t>
      </w:r>
      <w:r w:rsidRPr="005B26CE">
        <w:rPr>
          <w:rFonts w:eastAsia="新細明體" w:cstheme="minorHAnsi"/>
          <w:sz w:val="24"/>
          <w:szCs w:val="24"/>
        </w:rPr>
        <w:t>比較結果。</w:t>
      </w:r>
    </w:p>
    <w:p w:rsidR="00205E99" w:rsidRPr="005B26CE" w:rsidRDefault="00205E99">
      <w:pPr>
        <w:rPr>
          <w:rFonts w:eastAsia="新細明體" w:cstheme="minorHAnsi"/>
          <w:sz w:val="24"/>
          <w:szCs w:val="24"/>
        </w:rPr>
      </w:pPr>
    </w:p>
    <w:p w:rsidR="009A67A7" w:rsidRPr="005B26CE" w:rsidRDefault="00631613">
      <w:pPr>
        <w:rPr>
          <w:rFonts w:eastAsia="新細明體" w:cstheme="minorHAnsi"/>
          <w:b/>
          <w:sz w:val="24"/>
          <w:szCs w:val="24"/>
        </w:rPr>
      </w:pPr>
      <w:r w:rsidRPr="005B26CE">
        <w:rPr>
          <w:rFonts w:eastAsia="新細明體" w:cstheme="minorHAnsi"/>
          <w:b/>
          <w:sz w:val="24"/>
          <w:szCs w:val="24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162"/>
        <w:gridCol w:w="1162"/>
        <w:gridCol w:w="1162"/>
        <w:gridCol w:w="1162"/>
      </w:tblGrid>
      <w:tr w:rsidR="00E12953" w:rsidRPr="005B26CE" w:rsidTr="00D416FC">
        <w:tc>
          <w:tcPr>
            <w:tcW w:w="4928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 w:rsidP="00E12953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26CE">
              <w:rPr>
                <w:rFonts w:eastAsia="新細明體" w:cstheme="minorHAnsi"/>
                <w:b/>
                <w:szCs w:val="24"/>
              </w:rPr>
              <w:t>A</w:t>
            </w:r>
          </w:p>
        </w:tc>
        <w:tc>
          <w:tcPr>
            <w:tcW w:w="1162" w:type="dxa"/>
          </w:tcPr>
          <w:p w:rsidR="00E12953" w:rsidRPr="005B26CE" w:rsidRDefault="00E12953" w:rsidP="00E12953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26CE">
              <w:rPr>
                <w:rFonts w:eastAsia="新細明體" w:cstheme="minorHAnsi"/>
                <w:b/>
                <w:szCs w:val="24"/>
              </w:rPr>
              <w:t>B</w:t>
            </w:r>
          </w:p>
        </w:tc>
        <w:tc>
          <w:tcPr>
            <w:tcW w:w="1162" w:type="dxa"/>
          </w:tcPr>
          <w:p w:rsidR="00E12953" w:rsidRPr="005B26CE" w:rsidRDefault="00E12953" w:rsidP="00E12953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26CE">
              <w:rPr>
                <w:rFonts w:eastAsia="新細明體" w:cstheme="minorHAnsi"/>
                <w:b/>
                <w:szCs w:val="24"/>
              </w:rPr>
              <w:t>C</w:t>
            </w:r>
          </w:p>
        </w:tc>
        <w:tc>
          <w:tcPr>
            <w:tcW w:w="1162" w:type="dxa"/>
          </w:tcPr>
          <w:p w:rsidR="00E12953" w:rsidRPr="005B26CE" w:rsidRDefault="00E12953" w:rsidP="00E12953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B26CE">
              <w:rPr>
                <w:rFonts w:eastAsia="新細明體" w:cstheme="minorHAnsi"/>
                <w:b/>
                <w:szCs w:val="24"/>
              </w:rPr>
              <w:t>D</w:t>
            </w:r>
          </w:p>
        </w:tc>
      </w:tr>
      <w:tr w:rsidR="00E12953" w:rsidRPr="005B26CE" w:rsidTr="00D416FC">
        <w:tc>
          <w:tcPr>
            <w:tcW w:w="4928" w:type="dxa"/>
          </w:tcPr>
          <w:p w:rsidR="00E12953" w:rsidRPr="005B26CE" w:rsidRDefault="00960475">
            <w:pPr>
              <w:rPr>
                <w:rFonts w:eastAsia="新細明體" w:cstheme="minorHAnsi"/>
                <w:szCs w:val="24"/>
                <w:u w:val="single"/>
              </w:rPr>
            </w:pPr>
            <w:r w:rsidRPr="005B26CE">
              <w:rPr>
                <w:rFonts w:eastAsia="新細明體" w:cstheme="minorHAnsi"/>
                <w:szCs w:val="24"/>
                <w:u w:val="single"/>
              </w:rPr>
              <w:t>步驟</w:t>
            </w:r>
            <w:r w:rsidR="00E12953" w:rsidRPr="005B26CE">
              <w:rPr>
                <w:rFonts w:eastAsia="新細明體" w:cstheme="minorHAnsi"/>
                <w:szCs w:val="24"/>
                <w:u w:val="single"/>
              </w:rPr>
              <w:t>1</w:t>
            </w:r>
          </w:p>
          <w:p w:rsidR="00E12953" w:rsidRPr="005B26CE" w:rsidRDefault="00960475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售價</w:t>
            </w:r>
            <w:r w:rsidR="00210D4E" w:rsidRPr="005B26CE">
              <w:rPr>
                <w:rFonts w:eastAsia="新細明體" w:cstheme="minorHAnsi"/>
                <w:szCs w:val="24"/>
              </w:rPr>
              <w:t>（</w:t>
            </w:r>
            <w:r w:rsidR="006C6B10" w:rsidRPr="005B26CE">
              <w:rPr>
                <w:rFonts w:eastAsia="新細明體" w:cstheme="minorHAnsi"/>
                <w:szCs w:val="24"/>
              </w:rPr>
              <w:t>$/100</w:t>
            </w:r>
            <w:r w:rsidRPr="005B26CE">
              <w:rPr>
                <w:rFonts w:eastAsia="新細明體" w:cstheme="minorHAnsi"/>
                <w:szCs w:val="24"/>
              </w:rPr>
              <w:t>克</w:t>
            </w:r>
            <w:r w:rsidR="00210D4E" w:rsidRPr="005B26CE">
              <w:rPr>
                <w:rFonts w:eastAsia="新細明體" w:cstheme="minorHAnsi"/>
                <w:szCs w:val="24"/>
              </w:rPr>
              <w:t>）</w:t>
            </w: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</w:tr>
      <w:tr w:rsidR="00E12953" w:rsidRPr="005B26CE" w:rsidTr="00D416FC">
        <w:tc>
          <w:tcPr>
            <w:tcW w:w="4928" w:type="dxa"/>
          </w:tcPr>
          <w:p w:rsidR="00E12953" w:rsidRPr="005B26CE" w:rsidRDefault="00960475">
            <w:pPr>
              <w:rPr>
                <w:rFonts w:eastAsia="新細明體" w:cstheme="minorHAnsi"/>
                <w:szCs w:val="24"/>
                <w:u w:val="single"/>
              </w:rPr>
            </w:pPr>
            <w:r w:rsidRPr="005B26CE">
              <w:rPr>
                <w:rFonts w:eastAsia="新細明體" w:cstheme="minorHAnsi"/>
                <w:szCs w:val="24"/>
                <w:u w:val="single"/>
              </w:rPr>
              <w:t>步驟</w:t>
            </w:r>
            <w:r w:rsidR="00E12953" w:rsidRPr="005B26CE">
              <w:rPr>
                <w:rFonts w:eastAsia="新細明體" w:cstheme="minorHAnsi"/>
                <w:szCs w:val="24"/>
                <w:u w:val="single"/>
              </w:rPr>
              <w:t>2</w:t>
            </w:r>
          </w:p>
          <w:p w:rsidR="00E12953" w:rsidRPr="005B26CE" w:rsidRDefault="00210D4E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仍然凍結</w:t>
            </w:r>
            <w:r w:rsidR="00960475" w:rsidRPr="005B26CE">
              <w:rPr>
                <w:rFonts w:eastAsia="新細明體" w:cstheme="minorHAnsi"/>
                <w:szCs w:val="24"/>
              </w:rPr>
              <w:t>時的重量（購買時的重量）</w:t>
            </w:r>
            <w:r w:rsidRPr="005B26CE">
              <w:rPr>
                <w:rFonts w:eastAsia="新細明體" w:cstheme="minorHAnsi"/>
                <w:szCs w:val="24"/>
              </w:rPr>
              <w:t>（</w:t>
            </w:r>
            <w:r w:rsidR="00960475" w:rsidRPr="005B26CE">
              <w:rPr>
                <w:rFonts w:eastAsia="新細明體" w:cstheme="minorHAnsi"/>
                <w:szCs w:val="24"/>
              </w:rPr>
              <w:t>克</w:t>
            </w:r>
            <w:r w:rsidRPr="005B26CE">
              <w:rPr>
                <w:rFonts w:eastAsia="新細明體" w:cstheme="minorHAnsi"/>
                <w:szCs w:val="24"/>
              </w:rPr>
              <w:t>）</w:t>
            </w: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</w:tr>
      <w:tr w:rsidR="00E12953" w:rsidRPr="005B26CE" w:rsidTr="00D416FC">
        <w:tc>
          <w:tcPr>
            <w:tcW w:w="4928" w:type="dxa"/>
          </w:tcPr>
          <w:p w:rsidR="00E12953" w:rsidRPr="005B26CE" w:rsidRDefault="00960475">
            <w:pPr>
              <w:rPr>
                <w:rFonts w:eastAsia="新細明體" w:cstheme="minorHAnsi"/>
                <w:szCs w:val="24"/>
                <w:u w:val="single"/>
              </w:rPr>
            </w:pPr>
            <w:r w:rsidRPr="005B26CE">
              <w:rPr>
                <w:rFonts w:eastAsia="新細明體" w:cstheme="minorHAnsi"/>
                <w:szCs w:val="24"/>
                <w:u w:val="single"/>
              </w:rPr>
              <w:t>步驟</w:t>
            </w:r>
            <w:r w:rsidR="00E12953" w:rsidRPr="005B26CE">
              <w:rPr>
                <w:rFonts w:eastAsia="新細明體" w:cstheme="minorHAnsi"/>
                <w:szCs w:val="24"/>
                <w:u w:val="single"/>
              </w:rPr>
              <w:t>3</w:t>
            </w:r>
          </w:p>
          <w:p w:rsidR="00E12953" w:rsidRPr="005B26CE" w:rsidRDefault="00210D4E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解凍後的重量（克）</w:t>
            </w: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</w:tr>
      <w:tr w:rsidR="00E12953" w:rsidRPr="005B26CE" w:rsidTr="00883528">
        <w:tc>
          <w:tcPr>
            <w:tcW w:w="4928" w:type="dxa"/>
          </w:tcPr>
          <w:p w:rsidR="00E12953" w:rsidRPr="005B26CE" w:rsidRDefault="00960475">
            <w:pPr>
              <w:rPr>
                <w:rFonts w:eastAsia="新細明體" w:cstheme="minorHAnsi"/>
                <w:szCs w:val="24"/>
                <w:u w:val="single"/>
              </w:rPr>
            </w:pPr>
            <w:r w:rsidRPr="005B26CE">
              <w:rPr>
                <w:rFonts w:eastAsia="新細明體" w:cstheme="minorHAnsi"/>
                <w:szCs w:val="24"/>
                <w:u w:val="single"/>
              </w:rPr>
              <w:t>步驟</w:t>
            </w:r>
            <w:r w:rsidR="006C6B10" w:rsidRPr="005B26CE">
              <w:rPr>
                <w:rFonts w:eastAsia="新細明體" w:cstheme="minorHAnsi"/>
                <w:szCs w:val="24"/>
                <w:u w:val="single"/>
              </w:rPr>
              <w:t>4</w:t>
            </w:r>
          </w:p>
          <w:p w:rsidR="006C6B10" w:rsidRPr="005B26CE" w:rsidRDefault="00210D4E" w:rsidP="006C6B10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除去的皮層和脂肪後的重量（克）</w:t>
            </w: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</w:tr>
      <w:tr w:rsidR="00E12953" w:rsidRPr="005B26CE" w:rsidTr="00883528">
        <w:tc>
          <w:tcPr>
            <w:tcW w:w="4928" w:type="dxa"/>
          </w:tcPr>
          <w:p w:rsidR="00E12953" w:rsidRPr="005B26CE" w:rsidRDefault="00960475">
            <w:pPr>
              <w:rPr>
                <w:rFonts w:eastAsia="新細明體" w:cstheme="minorHAnsi"/>
                <w:szCs w:val="24"/>
                <w:u w:val="single"/>
              </w:rPr>
            </w:pPr>
            <w:r w:rsidRPr="005B26CE">
              <w:rPr>
                <w:rFonts w:eastAsia="新細明體" w:cstheme="minorHAnsi"/>
                <w:szCs w:val="24"/>
                <w:u w:val="single"/>
              </w:rPr>
              <w:t>步驟</w:t>
            </w:r>
            <w:r w:rsidR="006C6B10" w:rsidRPr="005B26CE">
              <w:rPr>
                <w:rFonts w:eastAsia="新細明體" w:cstheme="minorHAnsi"/>
                <w:szCs w:val="24"/>
                <w:u w:val="single"/>
              </w:rPr>
              <w:t>5</w:t>
            </w:r>
          </w:p>
          <w:p w:rsidR="006C6B10" w:rsidRPr="005B26CE" w:rsidRDefault="00210D4E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除去骨頭後的重量（克）</w:t>
            </w: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  <w:tcBorders>
              <w:tr2bl w:val="single" w:sz="4" w:space="0" w:color="auto"/>
            </w:tcBorders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</w:tr>
      <w:tr w:rsidR="00E12953" w:rsidRPr="005B26CE" w:rsidTr="00D416FC">
        <w:tc>
          <w:tcPr>
            <w:tcW w:w="4928" w:type="dxa"/>
          </w:tcPr>
          <w:p w:rsidR="00E12953" w:rsidRPr="005B26CE" w:rsidRDefault="00960475">
            <w:pPr>
              <w:rPr>
                <w:rFonts w:eastAsia="新細明體" w:cstheme="minorHAnsi"/>
                <w:szCs w:val="24"/>
                <w:u w:val="single"/>
              </w:rPr>
            </w:pPr>
            <w:r w:rsidRPr="005B26CE">
              <w:rPr>
                <w:rFonts w:eastAsia="新細明體" w:cstheme="minorHAnsi"/>
                <w:szCs w:val="24"/>
                <w:u w:val="single"/>
              </w:rPr>
              <w:t>步驟</w:t>
            </w:r>
            <w:r w:rsidR="006C6B10" w:rsidRPr="005B26CE">
              <w:rPr>
                <w:rFonts w:eastAsia="新細明體" w:cstheme="minorHAnsi"/>
                <w:szCs w:val="24"/>
                <w:u w:val="single"/>
              </w:rPr>
              <w:t>6</w:t>
            </w:r>
          </w:p>
          <w:p w:rsidR="006C6B10" w:rsidRPr="005B26CE" w:rsidRDefault="00210D4E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蒸熟後的重量（可食部分）（克）</w:t>
            </w: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</w:tr>
      <w:tr w:rsidR="00E12953" w:rsidRPr="005B26CE" w:rsidTr="00D416FC">
        <w:tc>
          <w:tcPr>
            <w:tcW w:w="4928" w:type="dxa"/>
          </w:tcPr>
          <w:p w:rsidR="008D20EC" w:rsidRPr="005B26CE" w:rsidRDefault="00960475">
            <w:pPr>
              <w:rPr>
                <w:rFonts w:eastAsia="新細明體" w:cstheme="minorHAnsi"/>
                <w:szCs w:val="24"/>
                <w:u w:val="single"/>
              </w:rPr>
            </w:pPr>
            <w:r w:rsidRPr="005B26CE">
              <w:rPr>
                <w:rFonts w:eastAsia="新細明體" w:cstheme="minorHAnsi"/>
                <w:szCs w:val="24"/>
                <w:u w:val="single"/>
              </w:rPr>
              <w:t>步驟</w:t>
            </w:r>
            <w:r w:rsidR="008D20EC" w:rsidRPr="005B26CE">
              <w:rPr>
                <w:rFonts w:eastAsia="新細明體" w:cstheme="minorHAnsi"/>
                <w:szCs w:val="24"/>
                <w:u w:val="single"/>
              </w:rPr>
              <w:t>7</w:t>
            </w:r>
          </w:p>
          <w:p w:rsidR="00E12953" w:rsidRPr="005B26CE" w:rsidRDefault="00697BC9" w:rsidP="00697BC9">
            <w:pPr>
              <w:rPr>
                <w:rFonts w:eastAsia="新細明體" w:cstheme="minorHAnsi"/>
                <w:szCs w:val="24"/>
              </w:rPr>
            </w:pPr>
            <w:r>
              <w:rPr>
                <w:rFonts w:eastAsia="新細明體" w:cstheme="minorHAnsi" w:hint="eastAsia"/>
                <w:szCs w:val="24"/>
              </w:rPr>
              <w:t>產量</w:t>
            </w:r>
            <w:r w:rsidR="00210D4E" w:rsidRPr="005B26CE">
              <w:rPr>
                <w:rFonts w:eastAsia="新細明體" w:cstheme="minorHAnsi"/>
                <w:szCs w:val="24"/>
              </w:rPr>
              <w:t>百分比（</w:t>
            </w:r>
            <w:r w:rsidR="00210D4E" w:rsidRPr="005B26CE">
              <w:rPr>
                <w:rFonts w:eastAsia="新細明體" w:cstheme="minorHAnsi"/>
                <w:szCs w:val="24"/>
              </w:rPr>
              <w:t>%</w:t>
            </w:r>
            <w:r w:rsidR="00210D4E" w:rsidRPr="005B26CE">
              <w:rPr>
                <w:rFonts w:eastAsia="新細明體" w:cstheme="minorHAnsi"/>
                <w:szCs w:val="24"/>
              </w:rPr>
              <w:t>）</w:t>
            </w: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E12953" w:rsidRPr="005B26CE" w:rsidRDefault="00E12953">
            <w:pPr>
              <w:rPr>
                <w:rFonts w:eastAsia="新細明體" w:cstheme="minorHAnsi"/>
                <w:szCs w:val="24"/>
              </w:rPr>
            </w:pPr>
          </w:p>
        </w:tc>
      </w:tr>
      <w:tr w:rsidR="008D20EC" w:rsidRPr="005B26CE" w:rsidTr="00D416FC">
        <w:tc>
          <w:tcPr>
            <w:tcW w:w="4928" w:type="dxa"/>
          </w:tcPr>
          <w:p w:rsidR="008D20EC" w:rsidRPr="005B26CE" w:rsidRDefault="00210D4E" w:rsidP="00697BC9">
            <w:pPr>
              <w:rPr>
                <w:rFonts w:eastAsia="新細明體" w:cstheme="minorHAnsi"/>
                <w:szCs w:val="24"/>
              </w:rPr>
            </w:pPr>
            <w:r w:rsidRPr="005B26CE">
              <w:rPr>
                <w:rFonts w:eastAsia="新細明體" w:cstheme="minorHAnsi"/>
                <w:szCs w:val="24"/>
              </w:rPr>
              <w:t>熟肉的售價（</w:t>
            </w:r>
            <w:r w:rsidR="008D20EC" w:rsidRPr="005B26CE">
              <w:rPr>
                <w:rFonts w:eastAsia="新細明體" w:cstheme="minorHAnsi"/>
                <w:szCs w:val="24"/>
              </w:rPr>
              <w:t>$/100</w:t>
            </w:r>
            <w:r w:rsidR="00960475" w:rsidRPr="005B26CE">
              <w:rPr>
                <w:rFonts w:eastAsia="新細明體" w:cstheme="minorHAnsi"/>
                <w:szCs w:val="24"/>
              </w:rPr>
              <w:t>克</w:t>
            </w:r>
            <w:r w:rsidRPr="005B26CE">
              <w:rPr>
                <w:rFonts w:eastAsia="新細明體" w:cstheme="minorHAnsi"/>
                <w:szCs w:val="24"/>
              </w:rPr>
              <w:t>）</w:t>
            </w:r>
            <w:r w:rsidRPr="005B26CE">
              <w:rPr>
                <w:rFonts w:eastAsia="新細明體" w:cstheme="minorHAnsi"/>
                <w:szCs w:val="24"/>
              </w:rPr>
              <w:br/>
            </w:r>
            <w:r w:rsidRPr="005B26CE">
              <w:rPr>
                <w:rFonts w:eastAsia="新細明體" w:cstheme="minorHAnsi"/>
                <w:szCs w:val="24"/>
              </w:rPr>
              <w:t>售價（取自</w:t>
            </w:r>
            <w:r w:rsidR="00960475" w:rsidRPr="005B26CE">
              <w:rPr>
                <w:rFonts w:eastAsia="新細明體" w:cstheme="minorHAnsi"/>
                <w:szCs w:val="24"/>
              </w:rPr>
              <w:t>步驟</w:t>
            </w:r>
            <w:r w:rsidR="008D20EC" w:rsidRPr="005B26CE">
              <w:rPr>
                <w:rFonts w:eastAsia="新細明體" w:cstheme="minorHAnsi"/>
                <w:szCs w:val="24"/>
              </w:rPr>
              <w:t>1</w:t>
            </w:r>
            <w:r w:rsidRPr="005B26CE">
              <w:rPr>
                <w:rFonts w:eastAsia="新細明體" w:cstheme="minorHAnsi"/>
                <w:szCs w:val="24"/>
              </w:rPr>
              <w:t>）</w:t>
            </w:r>
            <w:r w:rsidR="008D20EC" w:rsidRPr="005B26CE">
              <w:rPr>
                <w:rFonts w:eastAsia="新細明體" w:cstheme="minorHAnsi"/>
                <w:szCs w:val="24"/>
              </w:rPr>
              <w:t>÷</w:t>
            </w:r>
            <w:r w:rsidRPr="005B26CE">
              <w:rPr>
                <w:rFonts w:eastAsia="新細明體" w:cstheme="minorHAnsi"/>
                <w:szCs w:val="24"/>
              </w:rPr>
              <w:t xml:space="preserve"> </w:t>
            </w:r>
            <w:r w:rsidR="00F440AE" w:rsidRPr="005B26CE">
              <w:rPr>
                <w:rFonts w:eastAsia="新細明體" w:cstheme="minorHAnsi"/>
                <w:szCs w:val="24"/>
              </w:rPr>
              <w:br/>
            </w:r>
            <w:r w:rsidR="00697BC9">
              <w:rPr>
                <w:rFonts w:eastAsia="新細明體" w:cstheme="minorHAnsi" w:hint="eastAsia"/>
                <w:szCs w:val="24"/>
              </w:rPr>
              <w:t>產量</w:t>
            </w:r>
            <w:r w:rsidRPr="005B26CE">
              <w:rPr>
                <w:rFonts w:eastAsia="新細明體" w:cstheme="minorHAnsi"/>
                <w:szCs w:val="24"/>
              </w:rPr>
              <w:t>百分比（取自步驟</w:t>
            </w:r>
            <w:r w:rsidR="008D20EC" w:rsidRPr="005B26CE">
              <w:rPr>
                <w:rFonts w:eastAsia="新細明體" w:cstheme="minorHAnsi"/>
                <w:szCs w:val="24"/>
              </w:rPr>
              <w:t>7</w:t>
            </w:r>
            <w:r w:rsidRPr="005B26CE">
              <w:rPr>
                <w:rFonts w:eastAsia="新細明體" w:cstheme="minorHAnsi"/>
                <w:szCs w:val="24"/>
              </w:rPr>
              <w:t>）</w:t>
            </w:r>
          </w:p>
        </w:tc>
        <w:tc>
          <w:tcPr>
            <w:tcW w:w="1162" w:type="dxa"/>
          </w:tcPr>
          <w:p w:rsidR="008D20EC" w:rsidRPr="005B26CE" w:rsidRDefault="008D20EC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8D20EC" w:rsidRPr="005B26CE" w:rsidRDefault="008D20EC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8D20EC" w:rsidRPr="005B26CE" w:rsidRDefault="008D20EC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162" w:type="dxa"/>
          </w:tcPr>
          <w:p w:rsidR="008D20EC" w:rsidRPr="005B26CE" w:rsidRDefault="008D20EC">
            <w:pPr>
              <w:rPr>
                <w:rFonts w:eastAsia="新細明體" w:cstheme="minorHAnsi"/>
                <w:szCs w:val="24"/>
              </w:rPr>
            </w:pPr>
          </w:p>
        </w:tc>
      </w:tr>
    </w:tbl>
    <w:p w:rsidR="00FD1C4C" w:rsidRPr="005B26CE" w:rsidRDefault="00FD1C4C">
      <w:pPr>
        <w:rPr>
          <w:rFonts w:eastAsia="新細明體" w:cstheme="minorHAnsi"/>
          <w:sz w:val="24"/>
          <w:szCs w:val="24"/>
          <w:lang w:eastAsia="zh-TW"/>
        </w:rPr>
      </w:pPr>
    </w:p>
    <w:p w:rsidR="009A67A7" w:rsidRPr="005B26CE" w:rsidRDefault="00631613">
      <w:pPr>
        <w:rPr>
          <w:rFonts w:eastAsia="新細明體" w:cstheme="minorHAnsi"/>
          <w:b/>
          <w:sz w:val="24"/>
          <w:szCs w:val="24"/>
        </w:rPr>
      </w:pPr>
      <w:r w:rsidRPr="005B26CE">
        <w:rPr>
          <w:rFonts w:eastAsia="新細明體" w:cstheme="minorHAnsi"/>
          <w:b/>
          <w:sz w:val="24"/>
          <w:szCs w:val="24"/>
        </w:rPr>
        <w:t>思考問題</w:t>
      </w:r>
    </w:p>
    <w:p w:rsidR="009A67A7" w:rsidRPr="005B26CE" w:rsidRDefault="007F4A3C" w:rsidP="007F4A3C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eastAsia="zh-TW"/>
        </w:rPr>
      </w:pPr>
      <w:r w:rsidRPr="005B26CE">
        <w:rPr>
          <w:rFonts w:eastAsia="新細明體" w:cstheme="minorHAnsi"/>
          <w:sz w:val="24"/>
          <w:szCs w:val="24"/>
          <w:lang w:eastAsia="zh-TW"/>
        </w:rPr>
        <w:t>哪一個部位是最物有所值？為什麼？</w:t>
      </w:r>
    </w:p>
    <w:p w:rsidR="009A67A7" w:rsidRPr="005B26CE" w:rsidRDefault="009A67A7">
      <w:pPr>
        <w:rPr>
          <w:rFonts w:eastAsia="新細明體" w:cstheme="minorHAnsi"/>
          <w:sz w:val="24"/>
          <w:szCs w:val="24"/>
          <w:lang w:eastAsia="zh-TW"/>
        </w:rPr>
      </w:pPr>
    </w:p>
    <w:p w:rsidR="009A67A7" w:rsidRPr="005B26CE" w:rsidRDefault="00631613">
      <w:pPr>
        <w:rPr>
          <w:rFonts w:eastAsia="新細明體" w:cstheme="minorHAnsi"/>
          <w:b/>
          <w:sz w:val="24"/>
          <w:szCs w:val="24"/>
        </w:rPr>
      </w:pPr>
      <w:r w:rsidRPr="005B26CE">
        <w:rPr>
          <w:rFonts w:eastAsia="新細明體" w:cstheme="minorHAnsi"/>
          <w:b/>
          <w:sz w:val="24"/>
          <w:szCs w:val="24"/>
        </w:rPr>
        <w:t>答案</w:t>
      </w:r>
    </w:p>
    <w:p w:rsidR="008D75CA" w:rsidRPr="005B26CE" w:rsidRDefault="00697BC9" w:rsidP="007F4A3C">
      <w:pPr>
        <w:pStyle w:val="a4"/>
        <w:numPr>
          <w:ilvl w:val="0"/>
          <w:numId w:val="3"/>
        </w:numPr>
        <w:rPr>
          <w:rFonts w:eastAsia="新細明體" w:cstheme="minorHAnsi"/>
          <w:sz w:val="24"/>
          <w:szCs w:val="24"/>
          <w:lang w:eastAsia="zh-TW"/>
        </w:rPr>
      </w:pPr>
      <w:r>
        <w:rPr>
          <w:rFonts w:eastAsia="新細明體" w:cstheme="minorHAnsi" w:hint="eastAsia"/>
          <w:sz w:val="24"/>
          <w:szCs w:val="24"/>
          <w:lang w:eastAsia="zh-TW"/>
        </w:rPr>
        <w:t>產量</w:t>
      </w:r>
      <w:r w:rsidR="007F4A3C" w:rsidRPr="005B26CE">
        <w:rPr>
          <w:rFonts w:eastAsia="新細明體" w:cstheme="minorHAnsi"/>
          <w:sz w:val="24"/>
          <w:szCs w:val="24"/>
          <w:lang w:eastAsia="zh-TW"/>
        </w:rPr>
        <w:t>百分比反映了提供蛋白質和其他有用營養素的淨肉成本，並排除了脂肪和不可食部分，如骨頭。</w:t>
      </w:r>
    </w:p>
    <w:p w:rsidR="009A67A7" w:rsidRPr="005B26CE" w:rsidRDefault="009A67A7">
      <w:pPr>
        <w:rPr>
          <w:rFonts w:eastAsia="新細明體" w:cstheme="minorHAnsi"/>
          <w:sz w:val="24"/>
          <w:szCs w:val="24"/>
          <w:lang w:eastAsia="zh-TW"/>
        </w:rPr>
      </w:pPr>
    </w:p>
    <w:sectPr w:rsidR="009A67A7" w:rsidRPr="005B26C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70" w:rsidRDefault="00885270" w:rsidP="00E82D15">
      <w:pPr>
        <w:spacing w:after="0" w:line="240" w:lineRule="auto"/>
      </w:pPr>
      <w:r>
        <w:separator/>
      </w:r>
    </w:p>
  </w:endnote>
  <w:endnote w:type="continuationSeparator" w:id="0">
    <w:p w:rsidR="00885270" w:rsidRDefault="00885270" w:rsidP="00E8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873090"/>
      <w:docPartObj>
        <w:docPartGallery w:val="Page Numbers (Bottom of Page)"/>
        <w:docPartUnique/>
      </w:docPartObj>
    </w:sdtPr>
    <w:sdtContent>
      <w:p w:rsidR="00E82D15" w:rsidRDefault="00E82D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2D1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E82D15" w:rsidRDefault="00E82D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70" w:rsidRDefault="00885270" w:rsidP="00E82D15">
      <w:pPr>
        <w:spacing w:after="0" w:line="240" w:lineRule="auto"/>
      </w:pPr>
      <w:r>
        <w:separator/>
      </w:r>
    </w:p>
  </w:footnote>
  <w:footnote w:type="continuationSeparator" w:id="0">
    <w:p w:rsidR="00885270" w:rsidRDefault="00885270" w:rsidP="00E8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3D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0579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5767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5745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1CDB"/>
    <w:multiLevelType w:val="hybridMultilevel"/>
    <w:tmpl w:val="19E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B569A"/>
    <w:multiLevelType w:val="hybridMultilevel"/>
    <w:tmpl w:val="19E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01"/>
    <w:rsid w:val="00012425"/>
    <w:rsid w:val="00082D0C"/>
    <w:rsid w:val="000A5D0A"/>
    <w:rsid w:val="000E51A1"/>
    <w:rsid w:val="0015770C"/>
    <w:rsid w:val="001F0A01"/>
    <w:rsid w:val="00205E99"/>
    <w:rsid w:val="00210D4E"/>
    <w:rsid w:val="00223A41"/>
    <w:rsid w:val="00263EA5"/>
    <w:rsid w:val="0028093B"/>
    <w:rsid w:val="00295DE0"/>
    <w:rsid w:val="002B0709"/>
    <w:rsid w:val="003561FB"/>
    <w:rsid w:val="0038339E"/>
    <w:rsid w:val="003D6799"/>
    <w:rsid w:val="00452F31"/>
    <w:rsid w:val="00455DC5"/>
    <w:rsid w:val="0047376F"/>
    <w:rsid w:val="004776C0"/>
    <w:rsid w:val="00494853"/>
    <w:rsid w:val="004A694D"/>
    <w:rsid w:val="004B3F4D"/>
    <w:rsid w:val="004C4793"/>
    <w:rsid w:val="00504C4D"/>
    <w:rsid w:val="005225FE"/>
    <w:rsid w:val="00591514"/>
    <w:rsid w:val="005B26CE"/>
    <w:rsid w:val="00631613"/>
    <w:rsid w:val="00647B78"/>
    <w:rsid w:val="00657136"/>
    <w:rsid w:val="00673D5D"/>
    <w:rsid w:val="00697BC9"/>
    <w:rsid w:val="006C6B10"/>
    <w:rsid w:val="00702116"/>
    <w:rsid w:val="00754230"/>
    <w:rsid w:val="00772936"/>
    <w:rsid w:val="007750E1"/>
    <w:rsid w:val="00795A04"/>
    <w:rsid w:val="007B19D4"/>
    <w:rsid w:val="007F4A3C"/>
    <w:rsid w:val="00835CA0"/>
    <w:rsid w:val="00883528"/>
    <w:rsid w:val="00885270"/>
    <w:rsid w:val="008D20EC"/>
    <w:rsid w:val="008D75CA"/>
    <w:rsid w:val="00960475"/>
    <w:rsid w:val="009A67A7"/>
    <w:rsid w:val="009D56E5"/>
    <w:rsid w:val="00A75F64"/>
    <w:rsid w:val="00AE18F2"/>
    <w:rsid w:val="00B144E1"/>
    <w:rsid w:val="00B54A06"/>
    <w:rsid w:val="00B92442"/>
    <w:rsid w:val="00B96DD4"/>
    <w:rsid w:val="00C31684"/>
    <w:rsid w:val="00C3317C"/>
    <w:rsid w:val="00C4141F"/>
    <w:rsid w:val="00C718CD"/>
    <w:rsid w:val="00D05267"/>
    <w:rsid w:val="00D416FC"/>
    <w:rsid w:val="00DE3A61"/>
    <w:rsid w:val="00DF5E47"/>
    <w:rsid w:val="00E12953"/>
    <w:rsid w:val="00E33367"/>
    <w:rsid w:val="00E5427A"/>
    <w:rsid w:val="00E82D15"/>
    <w:rsid w:val="00EA7EC1"/>
    <w:rsid w:val="00F37D99"/>
    <w:rsid w:val="00F440AE"/>
    <w:rsid w:val="00F4704A"/>
    <w:rsid w:val="00FD1C4C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7C364"/>
  <w15:docId w15:val="{BD9BC024-B849-44BC-8374-1FA1053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01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A7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673D5D"/>
    <w:rPr>
      <w:rFonts w:ascii="Tahoma" w:hAnsi="Tahoma" w:cs="Tahoma"/>
      <w:sz w:val="16"/>
      <w:szCs w:val="16"/>
      <w:lang w:val="en-GB"/>
    </w:rPr>
  </w:style>
  <w:style w:type="paragraph" w:styleId="a7">
    <w:name w:val="header"/>
    <w:basedOn w:val="a"/>
    <w:link w:val="a8"/>
    <w:uiPriority w:val="99"/>
    <w:unhideWhenUsed/>
    <w:rsid w:val="00E82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2D15"/>
    <w:rPr>
      <w:sz w:val="20"/>
      <w:szCs w:val="20"/>
      <w:lang w:val="en-GB"/>
    </w:rPr>
  </w:style>
  <w:style w:type="paragraph" w:styleId="a9">
    <w:name w:val="footer"/>
    <w:basedOn w:val="a"/>
    <w:link w:val="aa"/>
    <w:uiPriority w:val="99"/>
    <w:unhideWhenUsed/>
    <w:rsid w:val="00E82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2D15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Yu Ching Ivy</dc:creator>
  <cp:lastModifiedBy>LOK, Kwan-wai</cp:lastModifiedBy>
  <cp:revision>3</cp:revision>
  <dcterms:created xsi:type="dcterms:W3CDTF">2018-01-19T12:50:00Z</dcterms:created>
  <dcterms:modified xsi:type="dcterms:W3CDTF">2019-10-29T04:33:00Z</dcterms:modified>
</cp:coreProperties>
</file>