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C0" w:rsidRPr="00AB7ED0" w:rsidRDefault="00F213C0" w:rsidP="00F213C0">
      <w:pPr>
        <w:widowControl w:val="0"/>
        <w:spacing w:before="180" w:after="180" w:line="360" w:lineRule="atLeast"/>
        <w:ind w:left="181" w:right="181"/>
        <w:jc w:val="center"/>
        <w:rPr>
          <w:rFonts w:ascii="Times New Roman" w:eastAsia="新細明體" w:hAnsi="Times New Roman" w:cs="Times New Roman"/>
          <w:b/>
          <w:color w:val="000000"/>
          <w:spacing w:val="30"/>
          <w:kern w:val="2"/>
          <w:sz w:val="28"/>
          <w:szCs w:val="28"/>
          <w:lang w:eastAsia="zh-TW"/>
        </w:rPr>
      </w:pPr>
      <w:r w:rsidRPr="00AB7ED0">
        <w:rPr>
          <w:rFonts w:ascii="Times New Roman" w:eastAsia="新細明體" w:hAnsi="Times New Roman" w:cs="Times New Roman" w:hint="eastAsia"/>
          <w:b/>
          <w:color w:val="000000"/>
          <w:spacing w:val="30"/>
          <w:kern w:val="2"/>
          <w:sz w:val="28"/>
          <w:szCs w:val="28"/>
          <w:lang w:eastAsia="zh-TW"/>
        </w:rPr>
        <w:t>關於直資學校的行政及管理事宜的參考項目</w:t>
      </w:r>
    </w:p>
    <w:p w:rsidR="00F213C0" w:rsidRPr="00D81784" w:rsidRDefault="00F213C0" w:rsidP="00F213C0">
      <w:pPr>
        <w:widowControl w:val="0"/>
        <w:tabs>
          <w:tab w:val="left" w:pos="600"/>
        </w:tabs>
        <w:snapToGrid w:val="0"/>
        <w:spacing w:before="180" w:after="180" w:line="360" w:lineRule="atLeast"/>
        <w:jc w:val="both"/>
        <w:rPr>
          <w:rFonts w:ascii="Times New Roman" w:eastAsia="新細明體" w:hAnsi="Times New Roman" w:cs="Times New Roman"/>
          <w:color w:val="000000"/>
          <w:spacing w:val="30"/>
          <w:kern w:val="2"/>
          <w:sz w:val="26"/>
          <w:szCs w:val="26"/>
          <w:lang w:eastAsia="zh-TW"/>
        </w:rPr>
      </w:pPr>
      <w:r w:rsidRPr="00AB7ED0">
        <w:rPr>
          <w:rFonts w:ascii="Times New Roman" w:eastAsia="新細明體" w:hAnsi="Times New Roman" w:cs="Times New Roman" w:hint="eastAsia"/>
          <w:spacing w:val="30"/>
          <w:kern w:val="2"/>
          <w:sz w:val="24"/>
          <w:szCs w:val="24"/>
          <w:u w:color="000000"/>
          <w:lang w:eastAsia="zh-TW"/>
        </w:rPr>
        <w:tab/>
      </w:r>
      <w:r w:rsidRPr="00D81784">
        <w:rPr>
          <w:rFonts w:ascii="Times New Roman" w:eastAsia="新細明體" w:hAnsi="Times New Roman" w:cs="Times New Roman" w:hint="eastAsia"/>
          <w:spacing w:val="30"/>
          <w:kern w:val="2"/>
          <w:sz w:val="26"/>
          <w:szCs w:val="26"/>
          <w:u w:color="000000"/>
          <w:lang w:eastAsia="zh-TW"/>
        </w:rPr>
        <w:t>為</w:t>
      </w:r>
      <w:proofErr w:type="gramStart"/>
      <w:r w:rsidRPr="00D81784">
        <w:rPr>
          <w:rFonts w:ascii="Times New Roman" w:eastAsia="新細明體" w:hAnsi="Times New Roman" w:cs="Times New Roman" w:hint="eastAsia"/>
          <w:spacing w:val="30"/>
          <w:kern w:val="2"/>
          <w:sz w:val="26"/>
          <w:szCs w:val="26"/>
          <w:u w:color="000000"/>
          <w:lang w:eastAsia="zh-TW"/>
        </w:rPr>
        <w:t>協助直資學校</w:t>
      </w:r>
      <w:proofErr w:type="gramEnd"/>
      <w:r w:rsidRPr="00D81784">
        <w:rPr>
          <w:rFonts w:ascii="Times New Roman" w:eastAsia="新細明體" w:hAnsi="Times New Roman" w:cs="Times New Roman" w:hint="eastAsia"/>
          <w:spacing w:val="30"/>
          <w:kern w:val="2"/>
          <w:sz w:val="26"/>
          <w:szCs w:val="26"/>
          <w:u w:color="000000"/>
          <w:lang w:eastAsia="zh-TW"/>
        </w:rPr>
        <w:t>加強其行政及管理，我們制定了一份項目一</w:t>
      </w:r>
      <w:r w:rsidRPr="00D81784">
        <w:rPr>
          <w:rFonts w:ascii="細明體_HKSCS" w:eastAsia="細明體_HKSCS" w:hAnsi="細明體_HKSCS" w:cs="細明體_HKSCS" w:hint="eastAsia"/>
          <w:spacing w:val="30"/>
          <w:kern w:val="2"/>
          <w:sz w:val="26"/>
          <w:szCs w:val="26"/>
          <w:u w:color="000000"/>
          <w:lang w:eastAsia="zh-TW"/>
        </w:rPr>
        <w:t>覽表</w:t>
      </w:r>
      <w:r w:rsidRPr="00D81784">
        <w:rPr>
          <w:rFonts w:ascii="Times New Roman" w:eastAsia="新細明體" w:hAnsi="Times New Roman" w:cs="Times New Roman" w:hint="eastAsia"/>
          <w:spacing w:val="30"/>
          <w:kern w:val="2"/>
          <w:sz w:val="26"/>
          <w:szCs w:val="26"/>
          <w:u w:color="000000"/>
          <w:lang w:eastAsia="zh-TW"/>
        </w:rPr>
        <w:t>供學校參考。</w:t>
      </w:r>
      <w:proofErr w:type="gramStart"/>
      <w:r w:rsidRPr="00D81784">
        <w:rPr>
          <w:rFonts w:ascii="Times New Roman" w:eastAsia="新細明體" w:hAnsi="Times New Roman" w:cs="Times New Roman" w:hint="eastAsia"/>
          <w:spacing w:val="30"/>
          <w:kern w:val="2"/>
          <w:sz w:val="26"/>
          <w:szCs w:val="26"/>
          <w:u w:color="000000"/>
          <w:lang w:eastAsia="zh-TW"/>
        </w:rPr>
        <w:t>直資學校</w:t>
      </w:r>
      <w:proofErr w:type="gramEnd"/>
      <w:r w:rsidRPr="00D81784">
        <w:rPr>
          <w:rFonts w:ascii="Times New Roman" w:eastAsia="新細明體" w:hAnsi="Times New Roman" w:cs="Times New Roman" w:hint="eastAsia"/>
          <w:spacing w:val="30"/>
          <w:kern w:val="2"/>
          <w:sz w:val="26"/>
          <w:szCs w:val="26"/>
          <w:u w:color="000000"/>
          <w:lang w:eastAsia="zh-TW"/>
        </w:rPr>
        <w:t>可使用一覽表作內部培訓之用。</w:t>
      </w:r>
      <w:proofErr w:type="gramStart"/>
      <w:r w:rsidRPr="00D81784">
        <w:rPr>
          <w:rFonts w:ascii="Times New Roman" w:eastAsia="新細明體" w:hAnsi="Times New Roman" w:cs="Times New Roman" w:hint="eastAsia"/>
          <w:spacing w:val="30"/>
          <w:kern w:val="2"/>
          <w:sz w:val="26"/>
          <w:szCs w:val="26"/>
          <w:u w:color="000000"/>
          <w:lang w:eastAsia="zh-TW"/>
        </w:rPr>
        <w:t>直資學校</w:t>
      </w:r>
      <w:proofErr w:type="gramEnd"/>
      <w:r w:rsidRPr="00D81784">
        <w:rPr>
          <w:rFonts w:ascii="Times New Roman" w:eastAsia="新細明體" w:hAnsi="Times New Roman" w:cs="Times New Roman" w:hint="eastAsia"/>
          <w:spacing w:val="30"/>
          <w:kern w:val="2"/>
          <w:sz w:val="26"/>
          <w:szCs w:val="26"/>
          <w:u w:color="000000"/>
          <w:lang w:eastAsia="zh-TW"/>
        </w:rPr>
        <w:t>須</w:t>
      </w:r>
      <w:r w:rsidRPr="00D81784">
        <w:rPr>
          <w:rFonts w:ascii="Times New Roman" w:eastAsia="新細明體" w:hAnsi="Times New Roman" w:cs="Times New Roman"/>
          <w:spacing w:val="30"/>
          <w:kern w:val="2"/>
          <w:sz w:val="26"/>
          <w:szCs w:val="26"/>
          <w:u w:color="000000"/>
          <w:lang w:eastAsia="zh-TW"/>
        </w:rPr>
        <w:t>注意，</w:t>
      </w:r>
      <w:r w:rsidRPr="00D81784">
        <w:rPr>
          <w:rFonts w:ascii="Times New Roman" w:eastAsia="新細明體" w:hAnsi="Times New Roman" w:cs="Times New Roman" w:hint="eastAsia"/>
          <w:spacing w:val="30"/>
          <w:kern w:val="2"/>
          <w:sz w:val="26"/>
          <w:szCs w:val="26"/>
          <w:u w:color="000000"/>
          <w:lang w:eastAsia="zh-TW"/>
        </w:rPr>
        <w:t>表內</w:t>
      </w:r>
      <w:r w:rsidRPr="00D81784">
        <w:rPr>
          <w:rFonts w:ascii="Times New Roman" w:eastAsia="新細明體" w:hAnsi="Times New Roman" w:cs="Times New Roman"/>
          <w:spacing w:val="30"/>
          <w:kern w:val="2"/>
          <w:sz w:val="26"/>
          <w:szCs w:val="26"/>
          <w:u w:color="000000"/>
          <w:lang w:eastAsia="zh-TW"/>
        </w:rPr>
        <w:t>所列項</w:t>
      </w:r>
      <w:r w:rsidRPr="00D81784">
        <w:rPr>
          <w:rFonts w:ascii="Times New Roman" w:eastAsia="新細明體" w:hAnsi="Times New Roman" w:cs="Times New Roman" w:hint="eastAsia"/>
          <w:spacing w:val="30"/>
          <w:kern w:val="2"/>
          <w:sz w:val="26"/>
          <w:szCs w:val="26"/>
          <w:u w:color="000000"/>
          <w:lang w:eastAsia="zh-TW"/>
        </w:rPr>
        <w:t>目</w:t>
      </w:r>
      <w:r w:rsidRPr="00D81784">
        <w:rPr>
          <w:rFonts w:ascii="Times New Roman" w:eastAsia="新細明體" w:hAnsi="Times New Roman" w:cs="Times New Roman"/>
          <w:spacing w:val="30"/>
          <w:kern w:val="2"/>
          <w:sz w:val="26"/>
          <w:szCs w:val="26"/>
          <w:u w:color="000000"/>
          <w:lang w:eastAsia="zh-TW"/>
        </w:rPr>
        <w:t>並非</w:t>
      </w:r>
      <w:proofErr w:type="gramStart"/>
      <w:r w:rsidRPr="00D81784">
        <w:rPr>
          <w:rFonts w:ascii="Times New Roman" w:eastAsia="新細明體" w:hAnsi="Times New Roman" w:cs="Times New Roman"/>
          <w:spacing w:val="30"/>
          <w:kern w:val="2"/>
          <w:sz w:val="26"/>
          <w:szCs w:val="26"/>
          <w:u w:color="000000"/>
          <w:lang w:eastAsia="zh-TW"/>
        </w:rPr>
        <w:t>鉅</w:t>
      </w:r>
      <w:proofErr w:type="gramEnd"/>
      <w:r w:rsidRPr="00D81784">
        <w:rPr>
          <w:rFonts w:ascii="Times New Roman" w:eastAsia="新細明體" w:hAnsi="Times New Roman" w:cs="Times New Roman"/>
          <w:spacing w:val="30"/>
          <w:kern w:val="2"/>
          <w:sz w:val="26"/>
          <w:szCs w:val="26"/>
          <w:u w:color="000000"/>
          <w:lang w:eastAsia="zh-TW"/>
        </w:rPr>
        <w:t>細無遺。</w:t>
      </w:r>
    </w:p>
    <w:p w:rsidR="00F213C0" w:rsidRPr="00AB7ED0" w:rsidRDefault="00F213C0" w:rsidP="00F213C0">
      <w:pPr>
        <w:widowControl w:val="0"/>
        <w:tabs>
          <w:tab w:val="left" w:pos="600"/>
        </w:tabs>
        <w:spacing w:before="180" w:after="180" w:line="360" w:lineRule="atLeast"/>
        <w:jc w:val="both"/>
        <w:rPr>
          <w:rFonts w:ascii="Times New Roman" w:eastAsia="新細明體" w:hAnsi="Times New Roman" w:cs="Times New Roman"/>
          <w:b/>
          <w:spacing w:val="30"/>
          <w:kern w:val="2"/>
          <w:sz w:val="26"/>
          <w:szCs w:val="26"/>
          <w:lang w:eastAsia="zh-HK"/>
        </w:rPr>
      </w:pPr>
      <w:smartTag w:uri="urn:schemas-microsoft-com:office:smarttags" w:element="place">
        <w:r w:rsidRPr="00AB7ED0">
          <w:rPr>
            <w:rFonts w:ascii="Times New Roman" w:eastAsia="新細明體" w:hAnsi="Times New Roman" w:cs="Times New Roman" w:hint="eastAsia"/>
            <w:b/>
            <w:kern w:val="2"/>
            <w:sz w:val="26"/>
            <w:szCs w:val="26"/>
            <w:lang w:eastAsia="zh-TW"/>
          </w:rPr>
          <w:t>I</w:t>
        </w:r>
        <w:r w:rsidRPr="00AB7ED0">
          <w:rPr>
            <w:rFonts w:ascii="Times New Roman" w:eastAsia="新細明體" w:hAnsi="Times New Roman" w:cs="Times New Roman" w:hint="eastAsia"/>
            <w:b/>
            <w:spacing w:val="30"/>
            <w:kern w:val="2"/>
            <w:sz w:val="26"/>
            <w:szCs w:val="26"/>
            <w:lang w:eastAsia="zh-TW"/>
          </w:rPr>
          <w:t>.</w:t>
        </w:r>
      </w:smartTag>
      <w:r w:rsidRPr="00AB7ED0">
        <w:rPr>
          <w:rFonts w:ascii="Times New Roman" w:eastAsia="新細明體" w:hAnsi="Times New Roman" w:cs="Times New Roman" w:hint="eastAsia"/>
          <w:b/>
          <w:spacing w:val="30"/>
          <w:kern w:val="2"/>
          <w:sz w:val="26"/>
          <w:szCs w:val="26"/>
          <w:lang w:eastAsia="zh-TW"/>
        </w:rPr>
        <w:tab/>
      </w:r>
      <w:r w:rsidRPr="00AB7ED0">
        <w:rPr>
          <w:rFonts w:ascii="Times New Roman" w:eastAsia="新細明體" w:hAnsi="Times New Roman" w:cs="Times New Roman" w:hint="eastAsia"/>
          <w:b/>
          <w:spacing w:val="30"/>
          <w:kern w:val="2"/>
          <w:sz w:val="26"/>
          <w:szCs w:val="26"/>
          <w:lang w:eastAsia="zh-TW"/>
        </w:rPr>
        <w:t>人力資源及人事管理事宜</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0032"/>
      </w:tblGrid>
      <w:tr w:rsidR="00F213C0" w:rsidRPr="00D81784" w:rsidTr="00D81784">
        <w:tc>
          <w:tcPr>
            <w:tcW w:w="10632" w:type="dxa"/>
            <w:gridSpan w:val="2"/>
            <w:tcBorders>
              <w:top w:val="single" w:sz="4" w:space="0" w:color="auto"/>
              <w:left w:val="single" w:sz="4" w:space="0" w:color="auto"/>
              <w:right w:val="single" w:sz="4" w:space="0" w:color="auto"/>
            </w:tcBorders>
          </w:tcPr>
          <w:p w:rsidR="00F213C0" w:rsidRPr="00D81784" w:rsidRDefault="00F213C0" w:rsidP="00F213C0">
            <w:pPr>
              <w:widowControl w:val="0"/>
              <w:tabs>
                <w:tab w:val="left" w:pos="492"/>
              </w:tabs>
              <w:snapToGrid w:val="0"/>
              <w:spacing w:before="120" w:after="120" w:line="360" w:lineRule="atLeast"/>
              <w:jc w:val="both"/>
              <w:rPr>
                <w:rFonts w:ascii="Times New Roman" w:eastAsia="新細明體" w:hAnsi="Times New Roman" w:cs="Times New Roman"/>
                <w:b/>
                <w:i/>
                <w:spacing w:val="30"/>
                <w:kern w:val="2"/>
                <w:sz w:val="26"/>
                <w:szCs w:val="26"/>
                <w:lang w:eastAsia="zh-TW"/>
              </w:rPr>
            </w:pPr>
            <w:r w:rsidRPr="00D81784">
              <w:rPr>
                <w:rFonts w:ascii="Times New Roman" w:eastAsia="新細明體" w:hAnsi="Times New Roman" w:cs="Times New Roman" w:hint="eastAsia"/>
                <w:b/>
                <w:i/>
                <w:kern w:val="2"/>
                <w:sz w:val="26"/>
                <w:szCs w:val="26"/>
                <w:lang w:eastAsia="zh-TW"/>
              </w:rPr>
              <w:t>A.</w:t>
            </w:r>
            <w:r w:rsidRPr="00D81784">
              <w:rPr>
                <w:rFonts w:ascii="Times New Roman" w:eastAsia="新細明體" w:hAnsi="Times New Roman" w:cs="Times New Roman"/>
                <w:b/>
                <w:i/>
                <w:kern w:val="2"/>
                <w:sz w:val="26"/>
                <w:szCs w:val="26"/>
                <w:lang w:eastAsia="zh-TW"/>
              </w:rPr>
              <w:tab/>
            </w:r>
            <w:r w:rsidRPr="00D81784">
              <w:rPr>
                <w:rFonts w:ascii="Times New Roman" w:eastAsia="新細明體" w:hAnsi="Times New Roman" w:cs="Times New Roman" w:hint="eastAsia"/>
                <w:b/>
                <w:i/>
                <w:spacing w:val="30"/>
                <w:kern w:val="2"/>
                <w:sz w:val="26"/>
                <w:szCs w:val="26"/>
                <w:lang w:eastAsia="zh-TW"/>
              </w:rPr>
              <w:t>員工的招聘／</w:t>
            </w:r>
            <w:r w:rsidRPr="00D81784">
              <w:rPr>
                <w:rFonts w:ascii="Times New Roman" w:eastAsia="新細明體" w:hAnsi="Times New Roman" w:cs="Times New Roman"/>
                <w:b/>
                <w:i/>
                <w:spacing w:val="30"/>
                <w:kern w:val="2"/>
                <w:sz w:val="26"/>
                <w:szCs w:val="26"/>
                <w:lang w:eastAsia="zh-TW"/>
              </w:rPr>
              <w:t>薪酬</w:t>
            </w:r>
            <w:r w:rsidRPr="00D81784">
              <w:rPr>
                <w:rFonts w:ascii="Times New Roman" w:eastAsia="新細明體" w:hAnsi="Times New Roman" w:cs="Times New Roman" w:hint="eastAsia"/>
                <w:b/>
                <w:i/>
                <w:spacing w:val="30"/>
                <w:kern w:val="2"/>
                <w:sz w:val="26"/>
                <w:szCs w:val="26"/>
                <w:lang w:eastAsia="zh-TW"/>
              </w:rPr>
              <w:t>／晉升</w:t>
            </w:r>
          </w:p>
        </w:tc>
      </w:tr>
      <w:tr w:rsidR="00F213C0" w:rsidRPr="00D81784" w:rsidTr="00D81784">
        <w:tc>
          <w:tcPr>
            <w:tcW w:w="600"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1</w:t>
            </w:r>
          </w:p>
        </w:tc>
        <w:tc>
          <w:tcPr>
            <w:tcW w:w="10032" w:type="dxa"/>
            <w:tcBorders>
              <w:bottom w:val="single" w:sz="4" w:space="0" w:color="auto"/>
            </w:tcBorders>
          </w:tcPr>
          <w:p w:rsidR="00F213C0" w:rsidRPr="00D81784" w:rsidRDefault="00E60630" w:rsidP="005572DC">
            <w:pPr>
              <w:widowControl w:val="0"/>
              <w:snapToGrid w:val="0"/>
              <w:spacing w:before="120" w:after="120" w:line="360" w:lineRule="atLeast"/>
              <w:jc w:val="both"/>
              <w:rPr>
                <w:rFonts w:ascii="Times New Roman" w:eastAsia="細明體" w:hAnsi="Times New Roman" w:cs="Times New Roman"/>
                <w:spacing w:val="30"/>
                <w:kern w:val="2"/>
                <w:sz w:val="26"/>
                <w:szCs w:val="26"/>
                <w:lang w:eastAsia="zh-TW"/>
              </w:rPr>
            </w:pPr>
            <w:r w:rsidRPr="00D81784">
              <w:rPr>
                <w:rFonts w:ascii="Times New Roman" w:eastAsia="新細明體" w:hAnsi="Times New Roman" w:cs="Times New Roman" w:hint="eastAsia"/>
                <w:color w:val="000000"/>
                <w:spacing w:val="30"/>
                <w:kern w:val="2"/>
                <w:sz w:val="26"/>
                <w:szCs w:val="26"/>
                <w:lang w:eastAsia="zh-TW"/>
              </w:rPr>
              <w:t>根據《</w:t>
            </w:r>
            <w:r w:rsidRPr="00D81784">
              <w:rPr>
                <w:rFonts w:ascii="Times New Roman" w:eastAsia="新細明體" w:hAnsi="Times New Roman" w:cs="Times New Roman" w:hint="eastAsia"/>
                <w:color w:val="000000"/>
                <w:spacing w:val="30"/>
                <w:kern w:val="2"/>
                <w:sz w:val="26"/>
                <w:szCs w:val="26"/>
                <w:lang w:eastAsia="zh-TW"/>
              </w:rPr>
              <w:t>教育規例</w:t>
            </w:r>
            <w:r w:rsidRPr="00D81784">
              <w:rPr>
                <w:rFonts w:ascii="Times New Roman" w:eastAsia="新細明體" w:hAnsi="Times New Roman" w:cs="Times New Roman" w:hint="eastAsia"/>
                <w:color w:val="000000"/>
                <w:spacing w:val="30"/>
                <w:kern w:val="2"/>
                <w:sz w:val="26"/>
                <w:szCs w:val="26"/>
                <w:lang w:eastAsia="zh-TW"/>
              </w:rPr>
              <w:t>》</w:t>
            </w:r>
            <w:r w:rsidRPr="00D81784">
              <w:rPr>
                <w:rFonts w:ascii="Times New Roman" w:eastAsia="新細明體" w:hAnsi="Times New Roman" w:cs="Times New Roman" w:hint="eastAsia"/>
                <w:color w:val="000000"/>
                <w:spacing w:val="30"/>
                <w:kern w:val="2"/>
                <w:sz w:val="26"/>
                <w:szCs w:val="26"/>
                <w:lang w:eastAsia="zh-TW"/>
              </w:rPr>
              <w:t>（第</w:t>
            </w:r>
            <w:r w:rsidRPr="00D81784">
              <w:rPr>
                <w:rFonts w:ascii="Times New Roman" w:eastAsia="新細明體" w:hAnsi="Times New Roman" w:cs="Times New Roman" w:hint="eastAsia"/>
                <w:color w:val="000000"/>
                <w:spacing w:val="30"/>
                <w:kern w:val="2"/>
                <w:sz w:val="26"/>
                <w:szCs w:val="26"/>
                <w:lang w:eastAsia="zh-TW"/>
              </w:rPr>
              <w:t>279A</w:t>
            </w:r>
            <w:r w:rsidRPr="00D81784">
              <w:rPr>
                <w:rFonts w:ascii="Times New Roman" w:eastAsia="新細明體" w:hAnsi="Times New Roman" w:cs="Times New Roman" w:hint="eastAsia"/>
                <w:color w:val="000000"/>
                <w:spacing w:val="30"/>
                <w:kern w:val="2"/>
                <w:sz w:val="26"/>
                <w:szCs w:val="26"/>
                <w:lang w:eastAsia="zh-TW"/>
              </w:rPr>
              <w:t>章）</w:t>
            </w:r>
            <w:r w:rsidRPr="00D81784">
              <w:rPr>
                <w:rFonts w:ascii="Times New Roman" w:eastAsia="新細明體" w:hAnsi="Times New Roman" w:cs="Times New Roman" w:hint="eastAsia"/>
                <w:color w:val="000000"/>
                <w:spacing w:val="30"/>
                <w:kern w:val="2"/>
                <w:sz w:val="26"/>
                <w:szCs w:val="26"/>
                <w:lang w:eastAsia="zh-TW"/>
              </w:rPr>
              <w:t>第</w:t>
            </w:r>
            <w:r w:rsidRPr="00D81784">
              <w:rPr>
                <w:rFonts w:ascii="Times New Roman" w:eastAsia="新細明體" w:hAnsi="Times New Roman" w:cs="Times New Roman" w:hint="eastAsia"/>
                <w:color w:val="000000"/>
                <w:spacing w:val="30"/>
                <w:kern w:val="2"/>
                <w:sz w:val="26"/>
                <w:szCs w:val="26"/>
                <w:lang w:eastAsia="zh-TW"/>
              </w:rPr>
              <w:t>76</w:t>
            </w:r>
            <w:r w:rsidRPr="00D81784">
              <w:rPr>
                <w:rFonts w:ascii="Times New Roman" w:eastAsia="新細明體" w:hAnsi="Times New Roman" w:cs="Times New Roman" w:hint="eastAsia"/>
                <w:color w:val="000000"/>
                <w:spacing w:val="30"/>
                <w:kern w:val="2"/>
                <w:sz w:val="26"/>
                <w:szCs w:val="26"/>
                <w:lang w:eastAsia="zh-TW"/>
              </w:rPr>
              <w:t>條，</w:t>
            </w:r>
            <w:r w:rsidR="00F213C0" w:rsidRPr="00D81784">
              <w:rPr>
                <w:rFonts w:ascii="Times New Roman" w:eastAsia="新細明體" w:hAnsi="Times New Roman" w:cs="Times New Roman"/>
                <w:color w:val="000000"/>
                <w:spacing w:val="30"/>
                <w:kern w:val="2"/>
                <w:sz w:val="26"/>
                <w:szCs w:val="26"/>
                <w:lang w:eastAsia="zh-TW"/>
              </w:rPr>
              <w:t>如教</w:t>
            </w:r>
            <w:r w:rsidR="00F213C0" w:rsidRPr="00D81784">
              <w:rPr>
                <w:rFonts w:ascii="Times New Roman" w:eastAsia="新細明體" w:hAnsi="Times New Roman" w:cs="Times New Roman" w:hint="eastAsia"/>
                <w:color w:val="000000"/>
                <w:spacing w:val="30"/>
                <w:kern w:val="2"/>
                <w:sz w:val="26"/>
                <w:szCs w:val="26"/>
                <w:lang w:eastAsia="zh-TW"/>
              </w:rPr>
              <w:t>師</w:t>
            </w:r>
            <w:r w:rsidR="00F213C0" w:rsidRPr="00D81784">
              <w:rPr>
                <w:rFonts w:ascii="Times New Roman" w:eastAsia="新細明體" w:hAnsi="Times New Roman" w:cs="Times New Roman"/>
                <w:color w:val="000000"/>
                <w:spacing w:val="30"/>
                <w:kern w:val="2"/>
                <w:sz w:val="26"/>
                <w:szCs w:val="26"/>
                <w:lang w:eastAsia="zh-TW"/>
              </w:rPr>
              <w:t>受</w:t>
            </w:r>
            <w:proofErr w:type="gramStart"/>
            <w:r w:rsidR="00F213C0" w:rsidRPr="00D81784">
              <w:rPr>
                <w:rFonts w:ascii="Times New Roman" w:eastAsia="新細明體" w:hAnsi="Times New Roman" w:cs="Times New Roman"/>
                <w:color w:val="000000"/>
                <w:spacing w:val="30"/>
                <w:kern w:val="2"/>
                <w:sz w:val="26"/>
                <w:szCs w:val="26"/>
                <w:lang w:eastAsia="zh-TW"/>
              </w:rPr>
              <w:t>僱</w:t>
            </w:r>
            <w:proofErr w:type="gramEnd"/>
            <w:r w:rsidR="00F213C0" w:rsidRPr="00D81784">
              <w:rPr>
                <w:rFonts w:ascii="Times New Roman" w:eastAsia="新細明體" w:hAnsi="Times New Roman" w:cs="Times New Roman"/>
                <w:color w:val="000000"/>
                <w:spacing w:val="30"/>
                <w:kern w:val="2"/>
                <w:sz w:val="26"/>
                <w:szCs w:val="26"/>
                <w:lang w:eastAsia="zh-TW"/>
              </w:rPr>
              <w:t>為期不少於</w:t>
            </w:r>
            <w:r w:rsidR="00F213C0" w:rsidRPr="00D81784">
              <w:rPr>
                <w:rFonts w:ascii="Times New Roman" w:eastAsia="新細明體" w:hAnsi="Times New Roman" w:cs="Times New Roman" w:hint="eastAsia"/>
                <w:color w:val="000000"/>
                <w:spacing w:val="30"/>
                <w:kern w:val="2"/>
                <w:sz w:val="26"/>
                <w:szCs w:val="26"/>
                <w:lang w:eastAsia="zh-TW"/>
              </w:rPr>
              <w:t>六</w:t>
            </w:r>
            <w:r w:rsidR="00F213C0" w:rsidRPr="00D81784">
              <w:rPr>
                <w:rFonts w:ascii="Times New Roman" w:eastAsia="新細明體" w:hAnsi="Times New Roman" w:cs="Times New Roman"/>
                <w:color w:val="000000"/>
                <w:spacing w:val="30"/>
                <w:kern w:val="2"/>
                <w:sz w:val="26"/>
                <w:szCs w:val="26"/>
                <w:lang w:eastAsia="zh-TW"/>
              </w:rPr>
              <w:t>個月，其聘用</w:t>
            </w:r>
            <w:r w:rsidR="00F213C0" w:rsidRPr="00D81784">
              <w:rPr>
                <w:rFonts w:ascii="Times New Roman" w:eastAsia="新細明體" w:hAnsi="Times New Roman" w:cs="Times New Roman" w:hint="eastAsia"/>
                <w:color w:val="000000"/>
                <w:spacing w:val="30"/>
                <w:kern w:val="2"/>
                <w:sz w:val="26"/>
                <w:szCs w:val="26"/>
                <w:lang w:eastAsia="zh-TW"/>
              </w:rPr>
              <w:t>已</w:t>
            </w:r>
            <w:r w:rsidR="00F213C0" w:rsidRPr="00D81784">
              <w:rPr>
                <w:rFonts w:ascii="Times New Roman" w:eastAsia="新細明體" w:hAnsi="Times New Roman" w:cs="Times New Roman"/>
                <w:color w:val="000000"/>
                <w:spacing w:val="30"/>
                <w:kern w:val="2"/>
                <w:sz w:val="26"/>
                <w:szCs w:val="26"/>
                <w:lang w:eastAsia="zh-TW"/>
              </w:rPr>
              <w:t>得到</w:t>
            </w:r>
            <w:r w:rsidR="00F213C0" w:rsidRPr="00D81784">
              <w:rPr>
                <w:rFonts w:ascii="Times New Roman" w:eastAsia="新細明體" w:hAnsi="Times New Roman" w:cs="Times New Roman" w:hint="eastAsia"/>
                <w:color w:val="000000"/>
                <w:spacing w:val="30"/>
                <w:kern w:val="2"/>
                <w:sz w:val="26"/>
                <w:szCs w:val="26"/>
                <w:lang w:eastAsia="zh-TW"/>
              </w:rPr>
              <w:t>校董會</w:t>
            </w:r>
            <w:r w:rsidR="00F213C0" w:rsidRPr="00D81784">
              <w:rPr>
                <w:rFonts w:ascii="Times New Roman" w:eastAsia="新細明體" w:hAnsi="Times New Roman" w:cs="Times New Roman"/>
                <w:color w:val="000000"/>
                <w:spacing w:val="30"/>
                <w:kern w:val="2"/>
                <w:sz w:val="26"/>
                <w:szCs w:val="26"/>
                <w:lang w:eastAsia="zh-TW"/>
              </w:rPr>
              <w:t>／</w:t>
            </w:r>
            <w:proofErr w:type="gramStart"/>
            <w:r w:rsidR="00F213C0" w:rsidRPr="00D81784">
              <w:rPr>
                <w:rFonts w:ascii="Times New Roman" w:eastAsia="新細明體" w:hAnsi="Times New Roman" w:cs="Times New Roman"/>
                <w:color w:val="000000"/>
                <w:spacing w:val="30"/>
                <w:kern w:val="2"/>
                <w:sz w:val="26"/>
                <w:szCs w:val="26"/>
                <w:lang w:eastAsia="zh-TW"/>
              </w:rPr>
              <w:t>法團校</w:t>
            </w:r>
            <w:proofErr w:type="gramEnd"/>
            <w:r w:rsidR="00F213C0" w:rsidRPr="00D81784">
              <w:rPr>
                <w:rFonts w:ascii="Times New Roman" w:eastAsia="新細明體" w:hAnsi="Times New Roman" w:cs="Times New Roman"/>
                <w:color w:val="000000"/>
                <w:spacing w:val="30"/>
                <w:kern w:val="2"/>
                <w:sz w:val="26"/>
                <w:szCs w:val="26"/>
                <w:lang w:eastAsia="zh-TW"/>
              </w:rPr>
              <w:t>董會</w:t>
            </w:r>
            <w:r w:rsidR="00F213C0" w:rsidRPr="00D81784">
              <w:rPr>
                <w:rFonts w:ascii="Times New Roman" w:eastAsia="新細明體" w:hAnsi="Times New Roman" w:cs="Times New Roman" w:hint="eastAsia"/>
                <w:color w:val="000000"/>
                <w:spacing w:val="30"/>
                <w:kern w:val="2"/>
                <w:sz w:val="26"/>
                <w:szCs w:val="26"/>
                <w:lang w:eastAsia="zh-TW"/>
              </w:rPr>
              <w:t>的</w:t>
            </w:r>
            <w:r w:rsidR="00F213C0" w:rsidRPr="00D81784">
              <w:rPr>
                <w:rFonts w:ascii="Times New Roman" w:eastAsia="新細明體" w:hAnsi="Times New Roman" w:cs="Times New Roman"/>
                <w:color w:val="000000"/>
                <w:spacing w:val="30"/>
                <w:kern w:val="2"/>
                <w:sz w:val="26"/>
                <w:szCs w:val="26"/>
                <w:lang w:eastAsia="zh-TW"/>
              </w:rPr>
              <w:t>多數校董批准</w:t>
            </w:r>
            <w:r w:rsidR="00F213C0" w:rsidRPr="00D81784">
              <w:rPr>
                <w:rFonts w:ascii="Times New Roman" w:eastAsia="新細明體" w:hAnsi="Times New Roman" w:cs="Times New Roman" w:hint="eastAsia"/>
                <w:color w:val="000000"/>
                <w:spacing w:val="30"/>
                <w:kern w:val="2"/>
                <w:sz w:val="26"/>
                <w:szCs w:val="26"/>
                <w:lang w:eastAsia="zh-TW"/>
              </w:rPr>
              <w:t>。</w:t>
            </w:r>
          </w:p>
        </w:tc>
      </w:tr>
      <w:tr w:rsidR="00F213C0" w:rsidRPr="00D81784" w:rsidTr="00D81784">
        <w:tc>
          <w:tcPr>
            <w:tcW w:w="600"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2</w:t>
            </w:r>
          </w:p>
        </w:tc>
        <w:tc>
          <w:tcPr>
            <w:tcW w:w="10032" w:type="dxa"/>
            <w:tcBorders>
              <w:bottom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在批核聘任時，校董會</w:t>
            </w:r>
            <w:r w:rsidRPr="00D81784">
              <w:rPr>
                <w:rFonts w:ascii="Times New Roman" w:eastAsia="新細明體" w:hAnsi="Times New Roman" w:cs="Times New Roman"/>
                <w:spacing w:val="30"/>
                <w:kern w:val="2"/>
                <w:sz w:val="26"/>
                <w:szCs w:val="26"/>
                <w:lang w:eastAsia="zh-TW"/>
              </w:rPr>
              <w:t>／</w:t>
            </w:r>
            <w:proofErr w:type="gramStart"/>
            <w:r w:rsidRPr="00D81784">
              <w:rPr>
                <w:rFonts w:ascii="Times New Roman" w:eastAsia="新細明體" w:hAnsi="Times New Roman" w:cs="Times New Roman"/>
                <w:spacing w:val="30"/>
                <w:kern w:val="2"/>
                <w:sz w:val="26"/>
                <w:szCs w:val="26"/>
                <w:lang w:eastAsia="zh-TW"/>
              </w:rPr>
              <w:t>法團校</w:t>
            </w:r>
            <w:proofErr w:type="gramEnd"/>
            <w:r w:rsidRPr="00D81784">
              <w:rPr>
                <w:rFonts w:ascii="Times New Roman" w:eastAsia="新細明體" w:hAnsi="Times New Roman" w:cs="Times New Roman"/>
                <w:spacing w:val="30"/>
                <w:kern w:val="2"/>
                <w:sz w:val="26"/>
                <w:szCs w:val="26"/>
                <w:lang w:eastAsia="zh-TW"/>
              </w:rPr>
              <w:t>董會</w:t>
            </w:r>
            <w:r w:rsidRPr="00D81784">
              <w:rPr>
                <w:rFonts w:ascii="Times New Roman" w:eastAsia="新細明體" w:hAnsi="Times New Roman" w:cs="Times New Roman" w:hint="eastAsia"/>
                <w:spacing w:val="30"/>
                <w:kern w:val="2"/>
                <w:sz w:val="26"/>
                <w:szCs w:val="26"/>
                <w:lang w:eastAsia="zh-TW"/>
              </w:rPr>
              <w:t>或獲授權的批核人員</w:t>
            </w:r>
            <w:r w:rsidRPr="00D81784">
              <w:rPr>
                <w:rFonts w:ascii="Times New Roman" w:eastAsia="新細明體" w:hAnsi="Times New Roman" w:cs="Times New Roman"/>
                <w:spacing w:val="30"/>
                <w:kern w:val="2"/>
                <w:sz w:val="26"/>
                <w:szCs w:val="26"/>
                <w:lang w:eastAsia="zh-TW"/>
              </w:rPr>
              <w:t>／</w:t>
            </w:r>
            <w:r w:rsidRPr="00D81784">
              <w:rPr>
                <w:rFonts w:ascii="Times New Roman" w:eastAsia="新細明體" w:hAnsi="Times New Roman" w:cs="Times New Roman" w:hint="eastAsia"/>
                <w:spacing w:val="30"/>
                <w:kern w:val="2"/>
                <w:sz w:val="26"/>
                <w:szCs w:val="26"/>
                <w:lang w:eastAsia="zh-TW"/>
              </w:rPr>
              <w:t>小組</w:t>
            </w:r>
            <w:r w:rsidRPr="00D81784">
              <w:rPr>
                <w:rFonts w:ascii="Times New Roman" w:eastAsia="新細明體" w:hAnsi="Times New Roman" w:cs="Times New Roman"/>
                <w:spacing w:val="30"/>
                <w:kern w:val="2"/>
                <w:sz w:val="26"/>
                <w:szCs w:val="26"/>
                <w:lang w:eastAsia="zh-TW"/>
              </w:rPr>
              <w:t>如</w:t>
            </w:r>
            <w:r w:rsidRPr="00D81784">
              <w:rPr>
                <w:rFonts w:ascii="Times New Roman" w:eastAsia="新細明體" w:hAnsi="Times New Roman" w:cs="Times New Roman" w:hint="eastAsia"/>
                <w:spacing w:val="30"/>
                <w:kern w:val="2"/>
                <w:sz w:val="26"/>
                <w:szCs w:val="26"/>
                <w:lang w:eastAsia="zh-TW"/>
              </w:rPr>
              <w:t>作出</w:t>
            </w:r>
            <w:r w:rsidRPr="00D81784">
              <w:rPr>
                <w:rFonts w:ascii="Times New Roman" w:eastAsia="新細明體" w:hAnsi="Times New Roman" w:cs="Times New Roman"/>
                <w:spacing w:val="30"/>
                <w:kern w:val="2"/>
                <w:sz w:val="26"/>
                <w:szCs w:val="26"/>
                <w:lang w:eastAsia="zh-TW"/>
              </w:rPr>
              <w:t>任何偏離</w:t>
            </w:r>
            <w:r w:rsidRPr="00D81784">
              <w:rPr>
                <w:rFonts w:ascii="Times New Roman" w:eastAsia="新細明體" w:hAnsi="Times New Roman" w:cs="Times New Roman" w:hint="eastAsia"/>
                <w:spacing w:val="30"/>
                <w:kern w:val="2"/>
                <w:sz w:val="26"/>
                <w:szCs w:val="26"/>
                <w:lang w:eastAsia="zh-TW"/>
              </w:rPr>
              <w:t>既</w:t>
            </w:r>
            <w:r w:rsidRPr="00D81784">
              <w:rPr>
                <w:rFonts w:ascii="Times New Roman" w:eastAsia="新細明體" w:hAnsi="Times New Roman" w:cs="Times New Roman"/>
                <w:spacing w:val="30"/>
                <w:kern w:val="2"/>
                <w:sz w:val="26"/>
                <w:szCs w:val="26"/>
                <w:lang w:eastAsia="zh-TW"/>
              </w:rPr>
              <w:t>定程序的做法，</w:t>
            </w:r>
            <w:r w:rsidRPr="00D81784">
              <w:rPr>
                <w:rFonts w:ascii="Times New Roman" w:eastAsia="新細明體" w:hAnsi="Times New Roman" w:cs="Times New Roman" w:hint="eastAsia"/>
                <w:spacing w:val="30"/>
                <w:kern w:val="2"/>
                <w:sz w:val="26"/>
                <w:szCs w:val="26"/>
                <w:lang w:eastAsia="zh-TW"/>
              </w:rPr>
              <w:t>有關</w:t>
            </w:r>
            <w:proofErr w:type="gramStart"/>
            <w:r w:rsidRPr="00D81784">
              <w:rPr>
                <w:rFonts w:ascii="Times New Roman" w:eastAsia="新細明體" w:hAnsi="Times New Roman" w:cs="Times New Roman"/>
                <w:spacing w:val="30"/>
                <w:kern w:val="2"/>
                <w:sz w:val="26"/>
                <w:szCs w:val="26"/>
                <w:lang w:eastAsia="zh-TW"/>
              </w:rPr>
              <w:t>理據</w:t>
            </w:r>
            <w:r w:rsidRPr="00D81784">
              <w:rPr>
                <w:rFonts w:ascii="Times New Roman" w:eastAsia="新細明體" w:hAnsi="Times New Roman" w:cs="Times New Roman" w:hint="eastAsia"/>
                <w:spacing w:val="30"/>
                <w:kern w:val="2"/>
                <w:sz w:val="26"/>
                <w:szCs w:val="26"/>
                <w:lang w:eastAsia="zh-TW"/>
              </w:rPr>
              <w:t>會記錄</w:t>
            </w:r>
            <w:proofErr w:type="gramEnd"/>
            <w:r w:rsidRPr="00D81784">
              <w:rPr>
                <w:rFonts w:ascii="Times New Roman" w:eastAsia="新細明體" w:hAnsi="Times New Roman" w:cs="Times New Roman" w:hint="eastAsia"/>
                <w:spacing w:val="30"/>
                <w:kern w:val="2"/>
                <w:sz w:val="26"/>
                <w:szCs w:val="26"/>
                <w:lang w:eastAsia="zh-TW"/>
              </w:rPr>
              <w:t>在案。</w:t>
            </w:r>
          </w:p>
        </w:tc>
      </w:tr>
      <w:tr w:rsidR="00F213C0" w:rsidRPr="00D81784" w:rsidTr="00D81784">
        <w:tc>
          <w:tcPr>
            <w:tcW w:w="600" w:type="dxa"/>
            <w:tcBorders>
              <w:bottom w:val="single" w:sz="4" w:space="0" w:color="auto"/>
            </w:tcBorders>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3</w:t>
            </w:r>
          </w:p>
        </w:tc>
        <w:tc>
          <w:tcPr>
            <w:tcW w:w="10032" w:type="dxa"/>
            <w:tcBorders>
              <w:bottom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校董會／</w:t>
            </w:r>
            <w:proofErr w:type="gramStart"/>
            <w:r w:rsidRPr="00D81784">
              <w:rPr>
                <w:rFonts w:ascii="Times New Roman" w:eastAsia="新細明體" w:hAnsi="Times New Roman" w:cs="Times New Roman" w:hint="eastAsia"/>
                <w:spacing w:val="30"/>
                <w:kern w:val="2"/>
                <w:sz w:val="26"/>
                <w:szCs w:val="26"/>
                <w:lang w:eastAsia="zh-TW"/>
              </w:rPr>
              <w:t>法團校</w:t>
            </w:r>
            <w:proofErr w:type="gramEnd"/>
            <w:r w:rsidRPr="00D81784">
              <w:rPr>
                <w:rFonts w:ascii="Times New Roman" w:eastAsia="新細明體" w:hAnsi="Times New Roman" w:cs="Times New Roman" w:hint="eastAsia"/>
                <w:spacing w:val="30"/>
                <w:kern w:val="2"/>
                <w:sz w:val="26"/>
                <w:szCs w:val="26"/>
                <w:lang w:eastAsia="zh-TW"/>
              </w:rPr>
              <w:t>董會已清楚</w:t>
            </w:r>
            <w:proofErr w:type="gramStart"/>
            <w:r w:rsidRPr="00D81784">
              <w:rPr>
                <w:rFonts w:ascii="Times New Roman" w:eastAsia="新細明體" w:hAnsi="Times New Roman" w:cs="Times New Roman"/>
                <w:spacing w:val="30"/>
                <w:kern w:val="2"/>
                <w:sz w:val="26"/>
                <w:szCs w:val="26"/>
                <w:lang w:eastAsia="zh-TW"/>
              </w:rPr>
              <w:t>訂明</w:t>
            </w:r>
            <w:r w:rsidRPr="00D81784">
              <w:rPr>
                <w:rFonts w:ascii="Times New Roman" w:eastAsia="新細明體" w:hAnsi="Times New Roman" w:cs="Times New Roman" w:hint="eastAsia"/>
                <w:spacing w:val="30"/>
                <w:kern w:val="2"/>
                <w:sz w:val="26"/>
                <w:szCs w:val="26"/>
                <w:lang w:eastAsia="zh-TW"/>
              </w:rPr>
              <w:t>誰人</w:t>
            </w:r>
            <w:proofErr w:type="gramEnd"/>
            <w:r w:rsidRPr="00D81784">
              <w:rPr>
                <w:rFonts w:ascii="Times New Roman" w:eastAsia="新細明體" w:hAnsi="Times New Roman" w:cs="Times New Roman"/>
                <w:color w:val="000000"/>
                <w:spacing w:val="30"/>
                <w:kern w:val="2"/>
                <w:sz w:val="26"/>
                <w:szCs w:val="26"/>
                <w:lang w:eastAsia="zh-TW"/>
              </w:rPr>
              <w:t>／</w:t>
            </w:r>
            <w:r w:rsidRPr="00D81784">
              <w:rPr>
                <w:rFonts w:ascii="Times New Roman" w:eastAsia="新細明體" w:hAnsi="Times New Roman" w:cs="Times New Roman"/>
                <w:spacing w:val="30"/>
                <w:kern w:val="2"/>
                <w:sz w:val="26"/>
                <w:szCs w:val="26"/>
                <w:lang w:eastAsia="zh-TW"/>
              </w:rPr>
              <w:t>哪些</w:t>
            </w:r>
            <w:r w:rsidRPr="00D81784">
              <w:rPr>
                <w:rFonts w:ascii="Times New Roman" w:eastAsia="新細明體" w:hAnsi="Times New Roman" w:cs="Times New Roman" w:hint="eastAsia"/>
                <w:spacing w:val="30"/>
                <w:kern w:val="2"/>
                <w:sz w:val="26"/>
                <w:szCs w:val="26"/>
                <w:lang w:eastAsia="zh-TW"/>
              </w:rPr>
              <w:t>學校</w:t>
            </w:r>
            <w:r w:rsidRPr="00D81784">
              <w:rPr>
                <w:rFonts w:ascii="Times New Roman" w:eastAsia="新細明體" w:hAnsi="Times New Roman" w:cs="Times New Roman"/>
                <w:spacing w:val="30"/>
                <w:kern w:val="2"/>
                <w:sz w:val="26"/>
                <w:szCs w:val="26"/>
                <w:lang w:eastAsia="zh-TW"/>
              </w:rPr>
              <w:t>人員有</w:t>
            </w:r>
            <w:proofErr w:type="gramStart"/>
            <w:r w:rsidRPr="00D81784">
              <w:rPr>
                <w:rFonts w:ascii="Times New Roman" w:eastAsia="新細明體" w:hAnsi="Times New Roman" w:cs="Times New Roman"/>
                <w:spacing w:val="30"/>
                <w:kern w:val="2"/>
                <w:sz w:val="26"/>
                <w:szCs w:val="26"/>
                <w:lang w:eastAsia="zh-TW"/>
              </w:rPr>
              <w:t>權批核入</w:t>
            </w:r>
            <w:proofErr w:type="gramEnd"/>
            <w:r w:rsidRPr="00D81784">
              <w:rPr>
                <w:rFonts w:ascii="Times New Roman" w:eastAsia="新細明體" w:hAnsi="Times New Roman" w:cs="Times New Roman"/>
                <w:spacing w:val="30"/>
                <w:kern w:val="2"/>
                <w:sz w:val="26"/>
                <w:szCs w:val="26"/>
                <w:lang w:eastAsia="zh-TW"/>
              </w:rPr>
              <w:t>職員工的薪酬福利條件及調整其後的薪酬</w:t>
            </w:r>
            <w:r w:rsidRPr="00D81784">
              <w:rPr>
                <w:rFonts w:ascii="Times New Roman" w:eastAsia="新細明體" w:hAnsi="Times New Roman" w:cs="Times New Roman" w:hint="eastAsia"/>
                <w:spacing w:val="30"/>
                <w:kern w:val="2"/>
                <w:sz w:val="26"/>
                <w:szCs w:val="26"/>
                <w:lang w:eastAsia="zh-TW"/>
              </w:rPr>
              <w:t>。</w:t>
            </w:r>
          </w:p>
        </w:tc>
      </w:tr>
      <w:tr w:rsidR="00F213C0" w:rsidRPr="00D81784" w:rsidTr="00D81784">
        <w:tc>
          <w:tcPr>
            <w:tcW w:w="600"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4</w:t>
            </w:r>
          </w:p>
        </w:tc>
        <w:tc>
          <w:tcPr>
            <w:tcW w:w="10032" w:type="dxa"/>
            <w:tcBorders>
              <w:bottom w:val="single" w:sz="4" w:space="0" w:color="auto"/>
            </w:tcBorders>
            <w:shd w:val="clear" w:color="auto" w:fill="auto"/>
          </w:tcPr>
          <w:p w:rsidR="00F213C0" w:rsidRPr="00D81784" w:rsidRDefault="00F213C0" w:rsidP="008F5E56">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color w:val="000000"/>
                <w:spacing w:val="30"/>
                <w:kern w:val="2"/>
                <w:sz w:val="26"/>
                <w:szCs w:val="26"/>
                <w:lang w:eastAsia="zh-TW"/>
              </w:rPr>
              <w:t>學校</w:t>
            </w:r>
            <w:r w:rsidRPr="00D81784">
              <w:rPr>
                <w:rFonts w:ascii="Times New Roman" w:eastAsia="新細明體" w:hAnsi="Times New Roman" w:cs="Times New Roman"/>
                <w:color w:val="000000"/>
                <w:spacing w:val="30"/>
                <w:kern w:val="2"/>
                <w:sz w:val="26"/>
                <w:szCs w:val="26"/>
                <w:lang w:eastAsia="zh-TW"/>
              </w:rPr>
              <w:t>在釐定高級職位的薪酬福利條件時，</w:t>
            </w:r>
            <w:r w:rsidR="008F5E56" w:rsidRPr="00D81784">
              <w:rPr>
                <w:rFonts w:ascii="Times New Roman" w:eastAsia="新細明體" w:hAnsi="Times New Roman" w:cs="Times New Roman" w:hint="eastAsia"/>
                <w:color w:val="000000"/>
                <w:spacing w:val="30"/>
                <w:kern w:val="2"/>
                <w:sz w:val="26"/>
                <w:szCs w:val="26"/>
                <w:lang w:eastAsia="zh-TW"/>
              </w:rPr>
              <w:t>已</w:t>
            </w:r>
            <w:r w:rsidRPr="00D81784">
              <w:rPr>
                <w:rFonts w:ascii="Times New Roman" w:eastAsia="新細明體" w:hAnsi="Times New Roman" w:cs="Times New Roman" w:hint="eastAsia"/>
                <w:color w:val="000000"/>
                <w:spacing w:val="30"/>
                <w:kern w:val="2"/>
                <w:sz w:val="26"/>
                <w:szCs w:val="26"/>
                <w:lang w:eastAsia="zh-TW"/>
              </w:rPr>
              <w:t>參考資助學校教師</w:t>
            </w:r>
            <w:r w:rsidRPr="00D81784">
              <w:rPr>
                <w:rFonts w:ascii="Times New Roman" w:eastAsia="新細明體" w:hAnsi="Times New Roman" w:cs="Times New Roman"/>
                <w:color w:val="000000"/>
                <w:spacing w:val="30"/>
                <w:kern w:val="2"/>
                <w:sz w:val="26"/>
                <w:szCs w:val="26"/>
                <w:lang w:eastAsia="zh-TW"/>
              </w:rPr>
              <w:t>的薪酬。</w:t>
            </w:r>
          </w:p>
        </w:tc>
      </w:tr>
      <w:tr w:rsidR="00F213C0" w:rsidRPr="00D81784" w:rsidTr="00D81784">
        <w:tc>
          <w:tcPr>
            <w:tcW w:w="600"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5</w:t>
            </w:r>
          </w:p>
        </w:tc>
        <w:tc>
          <w:tcPr>
            <w:tcW w:w="10032" w:type="dxa"/>
            <w:tcBorders>
              <w:bottom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晉升工作各項程序的</w:t>
            </w:r>
            <w:proofErr w:type="gramStart"/>
            <w:r w:rsidRPr="00D81784">
              <w:rPr>
                <w:rFonts w:ascii="Times New Roman" w:eastAsia="新細明體" w:hAnsi="Times New Roman" w:cs="Times New Roman" w:hint="eastAsia"/>
                <w:spacing w:val="30"/>
                <w:kern w:val="2"/>
                <w:sz w:val="26"/>
                <w:szCs w:val="26"/>
                <w:lang w:eastAsia="zh-TW"/>
              </w:rPr>
              <w:t>記錄均已妥為</w:t>
            </w:r>
            <w:proofErr w:type="gramEnd"/>
            <w:r w:rsidRPr="00D81784">
              <w:rPr>
                <w:rFonts w:ascii="Times New Roman" w:eastAsia="新細明體" w:hAnsi="Times New Roman" w:cs="Times New Roman" w:hint="eastAsia"/>
                <w:spacing w:val="30"/>
                <w:kern w:val="2"/>
                <w:sz w:val="26"/>
                <w:szCs w:val="26"/>
                <w:lang w:eastAsia="zh-TW"/>
              </w:rPr>
              <w:t>保存。</w:t>
            </w:r>
            <w:r w:rsidRPr="00D81784">
              <w:rPr>
                <w:rFonts w:ascii="Times New Roman" w:eastAsia="新細明體" w:hAnsi="Times New Roman" w:cs="Times New Roman"/>
                <w:spacing w:val="30"/>
                <w:kern w:val="2"/>
                <w:sz w:val="26"/>
                <w:szCs w:val="26"/>
                <w:vertAlign w:val="superscript"/>
                <w:lang w:eastAsia="zh-TW"/>
              </w:rPr>
              <w:footnoteReference w:id="1"/>
            </w:r>
            <w:r w:rsidRPr="00D81784">
              <w:rPr>
                <w:rFonts w:ascii="Times New Roman" w:eastAsia="新細明體" w:hAnsi="Times New Roman" w:cs="Times New Roman" w:hint="eastAsia"/>
                <w:i/>
                <w:spacing w:val="30"/>
                <w:kern w:val="2"/>
                <w:sz w:val="26"/>
                <w:szCs w:val="26"/>
                <w:lang w:eastAsia="zh-TW"/>
              </w:rPr>
              <w:t>(</w:t>
            </w:r>
            <w:r w:rsidRPr="00D81784">
              <w:rPr>
                <w:rFonts w:ascii="Times New Roman" w:eastAsia="新細明體" w:hAnsi="Times New Roman" w:cs="Times New Roman" w:hint="eastAsia"/>
                <w:i/>
                <w:spacing w:val="30"/>
                <w:kern w:val="2"/>
                <w:sz w:val="26"/>
                <w:szCs w:val="26"/>
                <w:lang w:eastAsia="zh-TW"/>
              </w:rPr>
              <w:t>有關保存及處置記錄的事宜，請參閱</w:t>
            </w:r>
            <w:proofErr w:type="gramStart"/>
            <w:r w:rsidRPr="00D81784">
              <w:rPr>
                <w:rFonts w:ascii="Times New Roman" w:eastAsia="新細明體" w:hAnsi="Times New Roman" w:cs="Times New Roman" w:hint="eastAsia"/>
                <w:i/>
                <w:spacing w:val="30"/>
                <w:kern w:val="2"/>
                <w:sz w:val="26"/>
                <w:szCs w:val="26"/>
                <w:lang w:eastAsia="zh-TW"/>
              </w:rPr>
              <w:t>註</w:t>
            </w:r>
            <w:proofErr w:type="gramEnd"/>
            <w:r w:rsidRPr="00D81784">
              <w:rPr>
                <w:rFonts w:ascii="Times New Roman" w:eastAsia="新細明體" w:hAnsi="Times New Roman" w:cs="Times New Roman" w:hint="eastAsia"/>
                <w:i/>
                <w:spacing w:val="30"/>
                <w:kern w:val="2"/>
                <w:sz w:val="26"/>
                <w:szCs w:val="26"/>
                <w:lang w:eastAsia="zh-TW"/>
              </w:rPr>
              <w:t>1</w:t>
            </w:r>
            <w:r w:rsidRPr="00D81784">
              <w:rPr>
                <w:rFonts w:ascii="Times New Roman" w:eastAsia="新細明體" w:hAnsi="Times New Roman" w:cs="Times New Roman" w:hint="eastAsia"/>
                <w:i/>
                <w:spacing w:val="30"/>
                <w:kern w:val="2"/>
                <w:sz w:val="26"/>
                <w:szCs w:val="26"/>
                <w:lang w:eastAsia="zh-TW"/>
              </w:rPr>
              <w:t>。</w:t>
            </w:r>
            <w:r w:rsidRPr="00D81784">
              <w:rPr>
                <w:rFonts w:ascii="Times New Roman" w:eastAsia="新細明體" w:hAnsi="Times New Roman" w:cs="Times New Roman" w:hint="eastAsia"/>
                <w:i/>
                <w:spacing w:val="30"/>
                <w:kern w:val="2"/>
                <w:sz w:val="26"/>
                <w:szCs w:val="26"/>
                <w:lang w:eastAsia="zh-TW"/>
              </w:rPr>
              <w:t>)</w:t>
            </w:r>
          </w:p>
        </w:tc>
      </w:tr>
      <w:tr w:rsidR="00F213C0" w:rsidRPr="00D81784" w:rsidTr="00D81784">
        <w:tc>
          <w:tcPr>
            <w:tcW w:w="10632" w:type="dxa"/>
            <w:gridSpan w:val="2"/>
            <w:tcBorders>
              <w:top w:val="single" w:sz="4" w:space="0" w:color="auto"/>
              <w:left w:val="single" w:sz="4" w:space="0" w:color="auto"/>
              <w:right w:val="single" w:sz="4" w:space="0" w:color="auto"/>
            </w:tcBorders>
          </w:tcPr>
          <w:p w:rsidR="00F213C0" w:rsidRPr="00D81784" w:rsidRDefault="00F213C0" w:rsidP="00F213C0">
            <w:pPr>
              <w:widowControl w:val="0"/>
              <w:tabs>
                <w:tab w:val="left" w:pos="492"/>
              </w:tabs>
              <w:snapToGrid w:val="0"/>
              <w:spacing w:before="120" w:after="120" w:line="360" w:lineRule="atLeast"/>
              <w:jc w:val="both"/>
              <w:rPr>
                <w:rFonts w:ascii="Times New Roman" w:eastAsia="新細明體" w:hAnsi="Times New Roman" w:cs="Times New Roman"/>
                <w:b/>
                <w:i/>
                <w:spacing w:val="30"/>
                <w:kern w:val="2"/>
                <w:sz w:val="26"/>
                <w:szCs w:val="26"/>
                <w:lang w:eastAsia="zh-TW"/>
              </w:rPr>
            </w:pPr>
            <w:r w:rsidRPr="00D81784">
              <w:rPr>
                <w:rFonts w:ascii="Times New Roman" w:eastAsia="新細明體" w:hAnsi="Times New Roman" w:cs="Times New Roman" w:hint="eastAsia"/>
                <w:b/>
                <w:i/>
                <w:kern w:val="2"/>
                <w:sz w:val="26"/>
                <w:szCs w:val="26"/>
                <w:lang w:eastAsia="zh-TW"/>
              </w:rPr>
              <w:t>B</w:t>
            </w:r>
            <w:r w:rsidRPr="00D81784">
              <w:rPr>
                <w:rFonts w:ascii="Times New Roman" w:eastAsia="新細明體" w:hAnsi="Times New Roman" w:cs="Times New Roman" w:hint="eastAsia"/>
                <w:b/>
                <w:i/>
                <w:spacing w:val="30"/>
                <w:kern w:val="2"/>
                <w:sz w:val="26"/>
                <w:szCs w:val="26"/>
                <w:lang w:eastAsia="zh-TW"/>
              </w:rPr>
              <w:t>.</w:t>
            </w:r>
            <w:r w:rsidRPr="00D81784">
              <w:rPr>
                <w:rFonts w:ascii="Times New Roman" w:eastAsia="新細明體" w:hAnsi="Times New Roman" w:cs="Times New Roman"/>
                <w:b/>
                <w:i/>
                <w:spacing w:val="30"/>
                <w:kern w:val="2"/>
                <w:sz w:val="26"/>
                <w:szCs w:val="26"/>
                <w:lang w:eastAsia="zh-TW"/>
              </w:rPr>
              <w:tab/>
            </w:r>
            <w:r w:rsidRPr="00D81784">
              <w:rPr>
                <w:rFonts w:ascii="Times New Roman" w:eastAsia="新細明體" w:hAnsi="Times New Roman" w:cs="Times New Roman" w:hint="eastAsia"/>
                <w:b/>
                <w:i/>
                <w:spacing w:val="30"/>
                <w:kern w:val="2"/>
                <w:sz w:val="26"/>
                <w:szCs w:val="26"/>
                <w:lang w:eastAsia="zh-TW"/>
              </w:rPr>
              <w:t>員工表現</w:t>
            </w:r>
            <w:r w:rsidRPr="00D81784">
              <w:rPr>
                <w:rFonts w:ascii="新細明體" w:eastAsia="新細明體" w:hAnsi="新細明體" w:cs="Times New Roman" w:hint="eastAsia"/>
                <w:b/>
                <w:i/>
                <w:spacing w:val="30"/>
                <w:kern w:val="2"/>
                <w:sz w:val="26"/>
                <w:szCs w:val="26"/>
                <w:lang w:eastAsia="zh-TW"/>
              </w:rPr>
              <w:t>／假期／投訴的管理</w:t>
            </w:r>
          </w:p>
        </w:tc>
      </w:tr>
      <w:tr w:rsidR="00F213C0" w:rsidRPr="00D81784" w:rsidTr="00D81784">
        <w:tc>
          <w:tcPr>
            <w:tcW w:w="600" w:type="dxa"/>
            <w:vMerge w:val="restart"/>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6</w:t>
            </w:r>
          </w:p>
        </w:tc>
        <w:tc>
          <w:tcPr>
            <w:tcW w:w="10032" w:type="dxa"/>
            <w:tcBorders>
              <w:bottom w:val="dashed" w:sz="4" w:space="0" w:color="auto"/>
            </w:tcBorders>
          </w:tcPr>
          <w:p w:rsidR="00F213C0" w:rsidRPr="00D81784" w:rsidRDefault="00F213C0" w:rsidP="00F213C0">
            <w:pPr>
              <w:widowControl w:val="0"/>
              <w:tabs>
                <w:tab w:val="left" w:pos="297"/>
              </w:tabs>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細明體" w:hAnsi="Times New Roman" w:cs="Times New Roman" w:hint="eastAsia"/>
                <w:spacing w:val="30"/>
                <w:kern w:val="2"/>
                <w:sz w:val="26"/>
                <w:szCs w:val="26"/>
                <w:lang w:eastAsia="zh-HK"/>
              </w:rPr>
              <w:t>員工</w:t>
            </w:r>
            <w:r w:rsidRPr="00D81784">
              <w:rPr>
                <w:rFonts w:ascii="Times New Roman" w:eastAsia="新細明體" w:hAnsi="Times New Roman" w:cs="Times New Roman" w:hint="eastAsia"/>
                <w:spacing w:val="30"/>
                <w:kern w:val="2"/>
                <w:sz w:val="26"/>
                <w:szCs w:val="26"/>
                <w:lang w:eastAsia="zh-TW"/>
              </w:rPr>
              <w:t>表現評核機制包括以下各項：</w:t>
            </w:r>
          </w:p>
          <w:p w:rsidR="00F213C0" w:rsidRPr="00D81784" w:rsidRDefault="00F213C0" w:rsidP="00D81784">
            <w:pPr>
              <w:widowControl w:val="0"/>
              <w:snapToGrid w:val="0"/>
              <w:spacing w:before="120" w:after="120" w:line="360" w:lineRule="atLeast"/>
              <w:ind w:left="322" w:hangingChars="124" w:hanging="322"/>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kern w:val="2"/>
                <w:sz w:val="26"/>
                <w:szCs w:val="26"/>
                <w:lang w:eastAsia="zh-TW"/>
              </w:rPr>
              <w:t>a</w:t>
            </w:r>
            <w:r w:rsidRPr="00D81784">
              <w:rPr>
                <w:rFonts w:ascii="Times New Roman" w:eastAsia="新細明體" w:hAnsi="Times New Roman" w:cs="Times New Roman" w:hint="eastAsia"/>
                <w:spacing w:val="30"/>
                <w:kern w:val="2"/>
                <w:sz w:val="26"/>
                <w:szCs w:val="26"/>
                <w:lang w:eastAsia="zh-TW"/>
              </w:rPr>
              <w:t>.</w:t>
            </w:r>
            <w:r w:rsidRPr="00D81784">
              <w:rPr>
                <w:rFonts w:ascii="Times New Roman" w:eastAsia="新細明體" w:hAnsi="Times New Roman" w:cs="Times New Roman"/>
                <w:spacing w:val="30"/>
                <w:kern w:val="2"/>
                <w:sz w:val="26"/>
                <w:szCs w:val="26"/>
                <w:lang w:eastAsia="zh-TW"/>
              </w:rPr>
              <w:tab/>
            </w:r>
            <w:r w:rsidRPr="00D81784">
              <w:rPr>
                <w:rFonts w:ascii="Times New Roman" w:eastAsia="新細明體" w:hAnsi="Times New Roman" w:cs="Times New Roman" w:hint="eastAsia"/>
                <w:iCs/>
                <w:spacing w:val="30"/>
                <w:kern w:val="2"/>
                <w:sz w:val="26"/>
                <w:szCs w:val="26"/>
                <w:lang w:eastAsia="zh-TW"/>
              </w:rPr>
              <w:t>定期進行員工的表現評核；以及</w:t>
            </w:r>
          </w:p>
        </w:tc>
      </w:tr>
      <w:tr w:rsidR="00F213C0" w:rsidRPr="00D81784" w:rsidTr="00D81784">
        <w:tc>
          <w:tcPr>
            <w:tcW w:w="600" w:type="dxa"/>
            <w:vMerge/>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p>
        </w:tc>
        <w:tc>
          <w:tcPr>
            <w:tcW w:w="10032" w:type="dxa"/>
            <w:tcBorders>
              <w:top w:val="dashed" w:sz="4" w:space="0" w:color="auto"/>
            </w:tcBorders>
          </w:tcPr>
          <w:p w:rsidR="00F213C0" w:rsidRPr="00D81784" w:rsidRDefault="00F213C0" w:rsidP="00D81784">
            <w:pPr>
              <w:widowControl w:val="0"/>
              <w:snapToGrid w:val="0"/>
              <w:spacing w:before="120" w:after="120" w:line="360" w:lineRule="atLeast"/>
              <w:ind w:left="322" w:hangingChars="124" w:hanging="322"/>
              <w:jc w:val="both"/>
              <w:rPr>
                <w:rFonts w:ascii="Times New Roman" w:eastAsia="細明體" w:hAnsi="Times New Roman" w:cs="Times New Roman"/>
                <w:spacing w:val="30"/>
                <w:kern w:val="2"/>
                <w:sz w:val="26"/>
                <w:szCs w:val="26"/>
                <w:lang w:eastAsia="zh-HK"/>
              </w:rPr>
            </w:pPr>
            <w:r w:rsidRPr="00D81784">
              <w:rPr>
                <w:rFonts w:ascii="Times New Roman" w:eastAsia="細明體" w:hAnsi="Times New Roman" w:cs="Times New Roman" w:hint="eastAsia"/>
                <w:kern w:val="2"/>
                <w:sz w:val="26"/>
                <w:szCs w:val="26"/>
                <w:lang w:eastAsia="zh-TW"/>
              </w:rPr>
              <w:t>b</w:t>
            </w:r>
            <w:r w:rsidRPr="00D81784">
              <w:rPr>
                <w:rFonts w:ascii="Times New Roman" w:eastAsia="細明體" w:hAnsi="Times New Roman" w:cs="Times New Roman" w:hint="eastAsia"/>
                <w:spacing w:val="30"/>
                <w:kern w:val="2"/>
                <w:sz w:val="26"/>
                <w:szCs w:val="26"/>
                <w:lang w:eastAsia="zh-TW"/>
              </w:rPr>
              <w:t>.</w:t>
            </w:r>
            <w:r w:rsidRPr="00D81784">
              <w:rPr>
                <w:rFonts w:ascii="Times New Roman" w:eastAsia="細明體" w:hAnsi="Times New Roman" w:cs="Times New Roman"/>
                <w:spacing w:val="30"/>
                <w:kern w:val="2"/>
                <w:sz w:val="26"/>
                <w:szCs w:val="26"/>
                <w:lang w:eastAsia="zh-TW"/>
              </w:rPr>
              <w:tab/>
            </w:r>
            <w:r w:rsidRPr="00D81784">
              <w:rPr>
                <w:rFonts w:ascii="Times New Roman" w:eastAsia="新細明體" w:hAnsi="Times New Roman" w:cs="Times New Roman" w:hint="eastAsia"/>
                <w:spacing w:val="30"/>
                <w:kern w:val="2"/>
                <w:sz w:val="26"/>
                <w:szCs w:val="26"/>
                <w:lang w:eastAsia="zh-TW"/>
              </w:rPr>
              <w:t>指定評核程序中的各級人員，例如分別指定負責評核和覆核評核報告的人員。</w:t>
            </w:r>
          </w:p>
        </w:tc>
      </w:tr>
      <w:tr w:rsidR="00F213C0" w:rsidRPr="00D81784" w:rsidTr="00D81784">
        <w:tc>
          <w:tcPr>
            <w:tcW w:w="600"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7</w:t>
            </w:r>
          </w:p>
        </w:tc>
        <w:tc>
          <w:tcPr>
            <w:tcW w:w="10032" w:type="dxa"/>
          </w:tcPr>
          <w:p w:rsidR="00F213C0" w:rsidRPr="00D81784" w:rsidRDefault="00F213C0" w:rsidP="00F213C0">
            <w:pPr>
              <w:widowControl w:val="0"/>
              <w:snapToGrid w:val="0"/>
              <w:spacing w:before="120" w:after="120" w:line="360" w:lineRule="atLeast"/>
              <w:jc w:val="both"/>
              <w:rPr>
                <w:rFonts w:ascii="Times New Roman" w:eastAsia="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員工的評核記錄已妥為保存。</w:t>
            </w:r>
            <w:r w:rsidRPr="00D81784">
              <w:rPr>
                <w:rFonts w:ascii="Times New Roman" w:eastAsia="新細明體" w:hAnsi="Times New Roman" w:cs="Times New Roman" w:hint="eastAsia"/>
                <w:i/>
                <w:spacing w:val="30"/>
                <w:kern w:val="2"/>
                <w:sz w:val="26"/>
                <w:szCs w:val="26"/>
                <w:lang w:eastAsia="zh-TW"/>
              </w:rPr>
              <w:t>(</w:t>
            </w:r>
            <w:r w:rsidRPr="00D81784">
              <w:rPr>
                <w:rFonts w:ascii="Times New Roman" w:eastAsia="新細明體" w:hAnsi="Times New Roman" w:cs="Times New Roman" w:hint="eastAsia"/>
                <w:i/>
                <w:spacing w:val="30"/>
                <w:kern w:val="2"/>
                <w:sz w:val="26"/>
                <w:szCs w:val="26"/>
                <w:lang w:eastAsia="zh-TW"/>
              </w:rPr>
              <w:t>有關保存及處置記錄的事宜，請參閱</w:t>
            </w:r>
            <w:proofErr w:type="gramStart"/>
            <w:r w:rsidRPr="00D81784">
              <w:rPr>
                <w:rFonts w:ascii="Times New Roman" w:eastAsia="新細明體" w:hAnsi="Times New Roman" w:cs="Times New Roman" w:hint="eastAsia"/>
                <w:i/>
                <w:spacing w:val="30"/>
                <w:kern w:val="2"/>
                <w:sz w:val="26"/>
                <w:szCs w:val="26"/>
                <w:lang w:eastAsia="zh-TW"/>
              </w:rPr>
              <w:t>註</w:t>
            </w:r>
            <w:proofErr w:type="gramEnd"/>
            <w:r w:rsidRPr="00D81784">
              <w:rPr>
                <w:rFonts w:ascii="Times New Roman" w:eastAsia="新細明體" w:hAnsi="Times New Roman" w:cs="Times New Roman" w:hint="eastAsia"/>
                <w:i/>
                <w:spacing w:val="30"/>
                <w:kern w:val="2"/>
                <w:sz w:val="26"/>
                <w:szCs w:val="26"/>
                <w:lang w:eastAsia="zh-TW"/>
              </w:rPr>
              <w:t>1</w:t>
            </w:r>
            <w:r w:rsidRPr="00D81784">
              <w:rPr>
                <w:rFonts w:ascii="Times New Roman" w:eastAsia="新細明體" w:hAnsi="Times New Roman" w:cs="Times New Roman" w:hint="eastAsia"/>
                <w:i/>
                <w:spacing w:val="30"/>
                <w:kern w:val="2"/>
                <w:sz w:val="26"/>
                <w:szCs w:val="26"/>
                <w:lang w:eastAsia="zh-TW"/>
              </w:rPr>
              <w:t>。</w:t>
            </w:r>
            <w:r w:rsidRPr="00D81784">
              <w:rPr>
                <w:rFonts w:ascii="Times New Roman" w:eastAsia="新細明體" w:hAnsi="Times New Roman" w:cs="Times New Roman" w:hint="eastAsia"/>
                <w:i/>
                <w:spacing w:val="30"/>
                <w:kern w:val="2"/>
                <w:sz w:val="26"/>
                <w:szCs w:val="26"/>
                <w:lang w:eastAsia="zh-TW"/>
              </w:rPr>
              <w:t>)</w:t>
            </w:r>
          </w:p>
        </w:tc>
      </w:tr>
      <w:tr w:rsidR="00F213C0" w:rsidRPr="00D81784" w:rsidTr="00D81784">
        <w:tc>
          <w:tcPr>
            <w:tcW w:w="600"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8</w:t>
            </w:r>
          </w:p>
        </w:tc>
        <w:tc>
          <w:tcPr>
            <w:tcW w:w="10032" w:type="dxa"/>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放假及出勤記錄已妥為保存。</w:t>
            </w:r>
            <w:r w:rsidRPr="00D81784">
              <w:rPr>
                <w:rFonts w:ascii="Times New Roman" w:eastAsia="新細明體" w:hAnsi="Times New Roman" w:cs="Times New Roman" w:hint="eastAsia"/>
                <w:i/>
                <w:spacing w:val="30"/>
                <w:kern w:val="2"/>
                <w:sz w:val="26"/>
                <w:szCs w:val="26"/>
                <w:lang w:eastAsia="zh-TW"/>
              </w:rPr>
              <w:t>(</w:t>
            </w:r>
            <w:r w:rsidRPr="00D81784">
              <w:rPr>
                <w:rFonts w:ascii="Times New Roman" w:eastAsia="新細明體" w:hAnsi="Times New Roman" w:cs="Times New Roman" w:hint="eastAsia"/>
                <w:i/>
                <w:spacing w:val="30"/>
                <w:kern w:val="2"/>
                <w:sz w:val="26"/>
                <w:szCs w:val="26"/>
                <w:lang w:eastAsia="zh-TW"/>
              </w:rPr>
              <w:t>有關保存及處置記錄的事宜，請參閱</w:t>
            </w:r>
            <w:proofErr w:type="gramStart"/>
            <w:r w:rsidRPr="00D81784">
              <w:rPr>
                <w:rFonts w:ascii="Times New Roman" w:eastAsia="新細明體" w:hAnsi="Times New Roman" w:cs="Times New Roman" w:hint="eastAsia"/>
                <w:i/>
                <w:spacing w:val="30"/>
                <w:kern w:val="2"/>
                <w:sz w:val="26"/>
                <w:szCs w:val="26"/>
                <w:lang w:eastAsia="zh-TW"/>
              </w:rPr>
              <w:t>註</w:t>
            </w:r>
            <w:proofErr w:type="gramEnd"/>
            <w:r w:rsidRPr="00D81784">
              <w:rPr>
                <w:rFonts w:ascii="Times New Roman" w:eastAsia="新細明體" w:hAnsi="Times New Roman" w:cs="Times New Roman" w:hint="eastAsia"/>
                <w:i/>
                <w:spacing w:val="30"/>
                <w:kern w:val="2"/>
                <w:sz w:val="26"/>
                <w:szCs w:val="26"/>
                <w:lang w:eastAsia="zh-TW"/>
              </w:rPr>
              <w:t>1</w:t>
            </w:r>
            <w:r w:rsidRPr="00D81784">
              <w:rPr>
                <w:rFonts w:ascii="新細明體" w:eastAsia="新細明體" w:hAnsi="新細明體" w:cs="Times New Roman" w:hint="eastAsia"/>
                <w:i/>
                <w:spacing w:val="30"/>
                <w:kern w:val="2"/>
                <w:sz w:val="26"/>
                <w:szCs w:val="26"/>
                <w:lang w:eastAsia="zh-TW"/>
              </w:rPr>
              <w:t>。</w:t>
            </w:r>
            <w:r w:rsidRPr="00D81784">
              <w:rPr>
                <w:rFonts w:ascii="Times New Roman" w:eastAsia="新細明體" w:hAnsi="Times New Roman" w:cs="Times New Roman" w:hint="eastAsia"/>
                <w:i/>
                <w:spacing w:val="30"/>
                <w:kern w:val="2"/>
                <w:sz w:val="26"/>
                <w:szCs w:val="26"/>
                <w:lang w:eastAsia="zh-TW"/>
              </w:rPr>
              <w:t>)</w:t>
            </w:r>
          </w:p>
        </w:tc>
      </w:tr>
      <w:tr w:rsidR="00F213C0" w:rsidRPr="00D81784" w:rsidTr="00D81784">
        <w:tc>
          <w:tcPr>
            <w:tcW w:w="600"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9</w:t>
            </w:r>
          </w:p>
        </w:tc>
        <w:tc>
          <w:tcPr>
            <w:tcW w:w="10032" w:type="dxa"/>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新細明體" w:cs="Times New Roman"/>
                <w:spacing w:val="30"/>
                <w:kern w:val="2"/>
                <w:sz w:val="26"/>
                <w:szCs w:val="26"/>
                <w:lang w:eastAsia="zh-TW"/>
              </w:rPr>
              <w:t>在尋求</w:t>
            </w:r>
            <w:r w:rsidRPr="00D81784">
              <w:rPr>
                <w:rFonts w:ascii="Times New Roman" w:eastAsia="新細明體" w:hAnsi="Times New Roman" w:cs="Times New Roman" w:hint="eastAsia"/>
                <w:spacing w:val="30"/>
                <w:kern w:val="2"/>
                <w:sz w:val="26"/>
                <w:szCs w:val="26"/>
                <w:lang w:eastAsia="zh-TW"/>
              </w:rPr>
              <w:t>校董會</w:t>
            </w:r>
            <w:r w:rsidRPr="00D81784">
              <w:rPr>
                <w:rFonts w:ascii="Times New Roman" w:eastAsia="新細明體" w:hAnsi="Times New Roman" w:cs="Times New Roman"/>
                <w:spacing w:val="30"/>
                <w:kern w:val="2"/>
                <w:sz w:val="26"/>
                <w:szCs w:val="26"/>
                <w:lang w:eastAsia="zh-TW"/>
              </w:rPr>
              <w:t>／</w:t>
            </w:r>
            <w:proofErr w:type="gramStart"/>
            <w:r w:rsidRPr="00D81784">
              <w:rPr>
                <w:rFonts w:ascii="Times New Roman" w:eastAsia="新細明體" w:hAnsi="Times New Roman" w:cs="Times New Roman"/>
                <w:spacing w:val="30"/>
                <w:kern w:val="2"/>
                <w:sz w:val="26"/>
                <w:szCs w:val="26"/>
                <w:lang w:eastAsia="zh-TW"/>
              </w:rPr>
              <w:t>法團校</w:t>
            </w:r>
            <w:proofErr w:type="gramEnd"/>
            <w:r w:rsidRPr="00D81784">
              <w:rPr>
                <w:rFonts w:ascii="Times New Roman" w:eastAsia="新細明體" w:hAnsi="Times New Roman" w:cs="Times New Roman"/>
                <w:spacing w:val="30"/>
                <w:kern w:val="2"/>
                <w:sz w:val="26"/>
                <w:szCs w:val="26"/>
                <w:lang w:eastAsia="zh-TW"/>
              </w:rPr>
              <w:t>董會</w:t>
            </w:r>
            <w:r w:rsidRPr="00D81784">
              <w:rPr>
                <w:rFonts w:ascii="Times New Roman" w:eastAsia="新細明體" w:hAnsi="新細明體" w:cs="Times New Roman"/>
                <w:spacing w:val="30"/>
                <w:kern w:val="2"/>
                <w:sz w:val="26"/>
                <w:szCs w:val="26"/>
                <w:lang w:eastAsia="zh-TW"/>
              </w:rPr>
              <w:t>作出決定時，</w:t>
            </w:r>
            <w:r w:rsidRPr="00D81784">
              <w:rPr>
                <w:rFonts w:ascii="Times New Roman" w:eastAsia="新細明體" w:hAnsi="新細明體" w:cs="Times New Roman" w:hint="eastAsia"/>
                <w:spacing w:val="30"/>
                <w:kern w:val="2"/>
                <w:sz w:val="26"/>
                <w:szCs w:val="26"/>
                <w:lang w:eastAsia="zh-TW"/>
              </w:rPr>
              <w:t>有一併提交員工的名單及</w:t>
            </w:r>
            <w:r w:rsidRPr="00D81784">
              <w:rPr>
                <w:rFonts w:ascii="Times New Roman" w:eastAsia="新細明體" w:hAnsi="新細明體" w:cs="Times New Roman"/>
                <w:spacing w:val="30"/>
                <w:kern w:val="2"/>
                <w:sz w:val="26"/>
                <w:szCs w:val="26"/>
                <w:lang w:eastAsia="zh-TW"/>
              </w:rPr>
              <w:t>續約</w:t>
            </w:r>
            <w:r w:rsidRPr="00D81784">
              <w:rPr>
                <w:rFonts w:ascii="Times New Roman" w:eastAsia="新細明體" w:hAnsi="新細明體" w:cs="Times New Roman" w:hint="eastAsia"/>
                <w:spacing w:val="30"/>
                <w:kern w:val="2"/>
                <w:sz w:val="26"/>
                <w:szCs w:val="26"/>
                <w:lang w:eastAsia="zh-TW"/>
              </w:rPr>
              <w:t>或終止合約的理由，以供</w:t>
            </w:r>
            <w:r w:rsidRPr="00D81784">
              <w:rPr>
                <w:rFonts w:ascii="Times New Roman" w:eastAsia="新細明體" w:hAnsi="Times New Roman" w:cs="Times New Roman" w:hint="eastAsia"/>
                <w:spacing w:val="30"/>
                <w:kern w:val="2"/>
                <w:sz w:val="26"/>
                <w:szCs w:val="26"/>
                <w:lang w:eastAsia="zh-TW"/>
              </w:rPr>
              <w:t>校董會</w:t>
            </w:r>
            <w:r w:rsidRPr="00D81784">
              <w:rPr>
                <w:rFonts w:ascii="Times New Roman" w:eastAsia="新細明體" w:hAnsi="Times New Roman" w:cs="Times New Roman"/>
                <w:spacing w:val="30"/>
                <w:kern w:val="2"/>
                <w:sz w:val="26"/>
                <w:szCs w:val="26"/>
                <w:lang w:eastAsia="zh-TW"/>
              </w:rPr>
              <w:t>／</w:t>
            </w:r>
            <w:proofErr w:type="gramStart"/>
            <w:r w:rsidRPr="00D81784">
              <w:rPr>
                <w:rFonts w:ascii="Times New Roman" w:eastAsia="新細明體" w:hAnsi="Times New Roman" w:cs="Times New Roman"/>
                <w:spacing w:val="30"/>
                <w:kern w:val="2"/>
                <w:sz w:val="26"/>
                <w:szCs w:val="26"/>
                <w:lang w:eastAsia="zh-TW"/>
              </w:rPr>
              <w:t>法團校</w:t>
            </w:r>
            <w:proofErr w:type="gramEnd"/>
            <w:r w:rsidRPr="00D81784">
              <w:rPr>
                <w:rFonts w:ascii="Times New Roman" w:eastAsia="新細明體" w:hAnsi="Times New Roman" w:cs="Times New Roman"/>
                <w:spacing w:val="30"/>
                <w:kern w:val="2"/>
                <w:sz w:val="26"/>
                <w:szCs w:val="26"/>
                <w:lang w:eastAsia="zh-TW"/>
              </w:rPr>
              <w:t>董會</w:t>
            </w:r>
            <w:r w:rsidRPr="00D81784">
              <w:rPr>
                <w:rFonts w:ascii="Times New Roman" w:eastAsia="新細明體" w:hAnsi="Times New Roman" w:cs="Times New Roman" w:hint="eastAsia"/>
                <w:spacing w:val="30"/>
                <w:kern w:val="2"/>
                <w:sz w:val="26"/>
                <w:szCs w:val="26"/>
                <w:lang w:eastAsia="zh-TW"/>
              </w:rPr>
              <w:t>通過。</w:t>
            </w:r>
          </w:p>
        </w:tc>
      </w:tr>
      <w:tr w:rsidR="00F213C0" w:rsidRPr="00D81784" w:rsidTr="00D81784">
        <w:tc>
          <w:tcPr>
            <w:tcW w:w="600" w:type="dxa"/>
            <w:shd w:val="clear" w:color="auto" w:fill="auto"/>
          </w:tcPr>
          <w:p w:rsidR="00F213C0" w:rsidRPr="00D81784" w:rsidDel="00F4239E"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lastRenderedPageBreak/>
              <w:t>10</w:t>
            </w:r>
          </w:p>
        </w:tc>
        <w:tc>
          <w:tcPr>
            <w:tcW w:w="10032" w:type="dxa"/>
          </w:tcPr>
          <w:p w:rsidR="00F213C0" w:rsidRPr="00D81784" w:rsidDel="00F4239E" w:rsidRDefault="009F4C31" w:rsidP="005572DC">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color w:val="000000"/>
                <w:spacing w:val="30"/>
                <w:kern w:val="2"/>
                <w:sz w:val="26"/>
                <w:szCs w:val="26"/>
                <w:lang w:eastAsia="zh-TW"/>
              </w:rPr>
              <w:t>根據《教育規例》（第</w:t>
            </w:r>
            <w:r w:rsidRPr="00D81784">
              <w:rPr>
                <w:rFonts w:ascii="Times New Roman" w:eastAsia="新細明體" w:hAnsi="Times New Roman" w:cs="Times New Roman" w:hint="eastAsia"/>
                <w:color w:val="000000"/>
                <w:spacing w:val="30"/>
                <w:kern w:val="2"/>
                <w:sz w:val="26"/>
                <w:szCs w:val="26"/>
                <w:lang w:eastAsia="zh-TW"/>
              </w:rPr>
              <w:t>279A</w:t>
            </w:r>
            <w:r w:rsidRPr="00D81784">
              <w:rPr>
                <w:rFonts w:ascii="Times New Roman" w:eastAsia="新細明體" w:hAnsi="Times New Roman" w:cs="Times New Roman" w:hint="eastAsia"/>
                <w:color w:val="000000"/>
                <w:spacing w:val="30"/>
                <w:kern w:val="2"/>
                <w:sz w:val="26"/>
                <w:szCs w:val="26"/>
                <w:lang w:eastAsia="zh-TW"/>
              </w:rPr>
              <w:t>章）第</w:t>
            </w:r>
            <w:r w:rsidRPr="00D81784">
              <w:rPr>
                <w:rFonts w:ascii="Times New Roman" w:eastAsia="新細明體" w:hAnsi="Times New Roman" w:cs="Times New Roman" w:hint="eastAsia"/>
                <w:color w:val="000000"/>
                <w:spacing w:val="30"/>
                <w:kern w:val="2"/>
                <w:sz w:val="26"/>
                <w:szCs w:val="26"/>
                <w:lang w:eastAsia="zh-TW"/>
              </w:rPr>
              <w:t>76</w:t>
            </w:r>
            <w:r w:rsidRPr="00D81784">
              <w:rPr>
                <w:rFonts w:ascii="Times New Roman" w:eastAsia="新細明體" w:hAnsi="Times New Roman" w:cs="Times New Roman" w:hint="eastAsia"/>
                <w:color w:val="000000"/>
                <w:spacing w:val="30"/>
                <w:kern w:val="2"/>
                <w:sz w:val="26"/>
                <w:szCs w:val="26"/>
                <w:lang w:eastAsia="zh-TW"/>
              </w:rPr>
              <w:t>條，</w:t>
            </w:r>
            <w:r w:rsidR="00F213C0" w:rsidRPr="00D81784">
              <w:rPr>
                <w:rFonts w:ascii="Times New Roman" w:eastAsia="新細明體" w:hAnsi="Times New Roman" w:cs="Times New Roman"/>
                <w:spacing w:val="30"/>
                <w:kern w:val="2"/>
                <w:sz w:val="26"/>
                <w:szCs w:val="26"/>
                <w:lang w:eastAsia="zh-TW"/>
              </w:rPr>
              <w:t>如教</w:t>
            </w:r>
            <w:r w:rsidR="00F213C0" w:rsidRPr="00D81784">
              <w:rPr>
                <w:rFonts w:ascii="Times New Roman" w:eastAsia="新細明體" w:hAnsi="Times New Roman" w:cs="Times New Roman" w:hint="eastAsia"/>
                <w:spacing w:val="30"/>
                <w:kern w:val="2"/>
                <w:sz w:val="26"/>
                <w:szCs w:val="26"/>
                <w:lang w:eastAsia="zh-TW"/>
              </w:rPr>
              <w:t>師</w:t>
            </w:r>
            <w:r w:rsidR="00F213C0" w:rsidRPr="00D81784">
              <w:rPr>
                <w:rFonts w:ascii="Times New Roman" w:eastAsia="新細明體" w:hAnsi="Times New Roman" w:cs="Times New Roman"/>
                <w:spacing w:val="30"/>
                <w:kern w:val="2"/>
                <w:sz w:val="26"/>
                <w:szCs w:val="26"/>
                <w:lang w:eastAsia="zh-TW"/>
              </w:rPr>
              <w:t>受</w:t>
            </w:r>
            <w:proofErr w:type="gramStart"/>
            <w:r w:rsidR="00F213C0" w:rsidRPr="00D81784">
              <w:rPr>
                <w:rFonts w:ascii="Times New Roman" w:eastAsia="新細明體" w:hAnsi="Times New Roman" w:cs="Times New Roman"/>
                <w:spacing w:val="30"/>
                <w:kern w:val="2"/>
                <w:sz w:val="26"/>
                <w:szCs w:val="26"/>
                <w:lang w:eastAsia="zh-TW"/>
              </w:rPr>
              <w:t>僱</w:t>
            </w:r>
            <w:proofErr w:type="gramEnd"/>
            <w:r w:rsidR="00F213C0" w:rsidRPr="00D81784">
              <w:rPr>
                <w:rFonts w:ascii="Times New Roman" w:eastAsia="新細明體" w:hAnsi="Times New Roman" w:cs="Times New Roman" w:hint="eastAsia"/>
                <w:spacing w:val="30"/>
                <w:kern w:val="2"/>
                <w:sz w:val="26"/>
                <w:szCs w:val="26"/>
                <w:lang w:eastAsia="zh-TW"/>
              </w:rPr>
              <w:t>在學校</w:t>
            </w:r>
            <w:r w:rsidR="00F213C0" w:rsidRPr="00D81784">
              <w:rPr>
                <w:rFonts w:ascii="Times New Roman" w:eastAsia="新細明體" w:hAnsi="Times New Roman" w:cs="Times New Roman"/>
                <w:spacing w:val="30"/>
                <w:kern w:val="2"/>
                <w:sz w:val="26"/>
                <w:szCs w:val="26"/>
                <w:lang w:eastAsia="zh-TW"/>
              </w:rPr>
              <w:t>為期不少於</w:t>
            </w:r>
            <w:r w:rsidR="00F213C0" w:rsidRPr="00D81784">
              <w:rPr>
                <w:rFonts w:ascii="Times New Roman" w:eastAsia="新細明體" w:hAnsi="Times New Roman" w:cs="Times New Roman" w:hint="eastAsia"/>
                <w:spacing w:val="30"/>
                <w:kern w:val="2"/>
                <w:sz w:val="26"/>
                <w:szCs w:val="26"/>
                <w:lang w:eastAsia="zh-TW"/>
              </w:rPr>
              <w:t>六</w:t>
            </w:r>
            <w:r w:rsidR="00F213C0" w:rsidRPr="00D81784">
              <w:rPr>
                <w:rFonts w:ascii="Times New Roman" w:eastAsia="新細明體" w:hAnsi="Times New Roman" w:cs="Times New Roman"/>
                <w:spacing w:val="30"/>
                <w:kern w:val="2"/>
                <w:sz w:val="26"/>
                <w:szCs w:val="26"/>
                <w:lang w:eastAsia="zh-TW"/>
              </w:rPr>
              <w:t>個月，其解僱</w:t>
            </w:r>
            <w:r w:rsidR="00F213C0" w:rsidRPr="00D81784">
              <w:rPr>
                <w:rFonts w:ascii="Times New Roman" w:eastAsia="新細明體" w:hAnsi="Times New Roman" w:cs="Times New Roman" w:hint="eastAsia"/>
                <w:spacing w:val="30"/>
                <w:kern w:val="2"/>
                <w:sz w:val="26"/>
                <w:szCs w:val="26"/>
                <w:lang w:eastAsia="zh-TW"/>
              </w:rPr>
              <w:t>已在校董會</w:t>
            </w:r>
            <w:r w:rsidR="00F213C0" w:rsidRPr="00D81784">
              <w:rPr>
                <w:rFonts w:ascii="Times New Roman" w:eastAsia="新細明體" w:hAnsi="Times New Roman" w:cs="Times New Roman"/>
                <w:spacing w:val="30"/>
                <w:kern w:val="2"/>
                <w:sz w:val="26"/>
                <w:szCs w:val="26"/>
                <w:lang w:eastAsia="zh-TW"/>
              </w:rPr>
              <w:t>／</w:t>
            </w:r>
            <w:proofErr w:type="gramStart"/>
            <w:r w:rsidR="00F213C0" w:rsidRPr="00D81784">
              <w:rPr>
                <w:rFonts w:ascii="Times New Roman" w:eastAsia="新細明體" w:hAnsi="Times New Roman" w:cs="Times New Roman"/>
                <w:spacing w:val="30"/>
                <w:kern w:val="2"/>
                <w:sz w:val="26"/>
                <w:szCs w:val="26"/>
                <w:lang w:eastAsia="zh-TW"/>
              </w:rPr>
              <w:t>法團校</w:t>
            </w:r>
            <w:proofErr w:type="gramEnd"/>
            <w:r w:rsidR="00F213C0" w:rsidRPr="00D81784">
              <w:rPr>
                <w:rFonts w:ascii="Times New Roman" w:eastAsia="新細明體" w:hAnsi="Times New Roman" w:cs="Times New Roman"/>
                <w:spacing w:val="30"/>
                <w:kern w:val="2"/>
                <w:sz w:val="26"/>
                <w:szCs w:val="26"/>
                <w:lang w:eastAsia="zh-TW"/>
              </w:rPr>
              <w:t>董會</w:t>
            </w:r>
            <w:r w:rsidR="00F213C0" w:rsidRPr="00D81784">
              <w:rPr>
                <w:rFonts w:ascii="Times New Roman" w:eastAsia="新細明體" w:hAnsi="Times New Roman" w:cs="Times New Roman" w:hint="eastAsia"/>
                <w:spacing w:val="30"/>
                <w:kern w:val="2"/>
                <w:sz w:val="26"/>
                <w:szCs w:val="26"/>
                <w:lang w:eastAsia="zh-TW"/>
              </w:rPr>
              <w:t>的會議上得到校董會</w:t>
            </w:r>
            <w:r w:rsidR="00F213C0" w:rsidRPr="00D81784">
              <w:rPr>
                <w:rFonts w:ascii="Times New Roman" w:eastAsia="新細明體" w:hAnsi="Times New Roman" w:cs="Times New Roman"/>
                <w:spacing w:val="30"/>
                <w:kern w:val="2"/>
                <w:sz w:val="26"/>
                <w:szCs w:val="26"/>
                <w:lang w:eastAsia="zh-TW"/>
              </w:rPr>
              <w:t>／</w:t>
            </w:r>
            <w:proofErr w:type="gramStart"/>
            <w:r w:rsidR="00F213C0" w:rsidRPr="00D81784">
              <w:rPr>
                <w:rFonts w:ascii="Times New Roman" w:eastAsia="新細明體" w:hAnsi="Times New Roman" w:cs="Times New Roman"/>
                <w:spacing w:val="30"/>
                <w:kern w:val="2"/>
                <w:sz w:val="26"/>
                <w:szCs w:val="26"/>
                <w:lang w:eastAsia="zh-TW"/>
              </w:rPr>
              <w:t>法團校</w:t>
            </w:r>
            <w:proofErr w:type="gramEnd"/>
            <w:r w:rsidR="00F213C0" w:rsidRPr="00D81784">
              <w:rPr>
                <w:rFonts w:ascii="Times New Roman" w:eastAsia="新細明體" w:hAnsi="Times New Roman" w:cs="Times New Roman"/>
                <w:spacing w:val="30"/>
                <w:kern w:val="2"/>
                <w:sz w:val="26"/>
                <w:szCs w:val="26"/>
                <w:lang w:eastAsia="zh-TW"/>
              </w:rPr>
              <w:t>董會</w:t>
            </w:r>
            <w:r w:rsidR="00F213C0" w:rsidRPr="00D81784">
              <w:rPr>
                <w:rFonts w:ascii="Times New Roman" w:eastAsia="新細明體" w:hAnsi="Times New Roman" w:cs="Times New Roman" w:hint="eastAsia"/>
                <w:spacing w:val="30"/>
                <w:kern w:val="2"/>
                <w:sz w:val="26"/>
                <w:szCs w:val="26"/>
                <w:lang w:eastAsia="zh-TW"/>
              </w:rPr>
              <w:t>的</w:t>
            </w:r>
            <w:r w:rsidR="00F213C0" w:rsidRPr="00D81784">
              <w:rPr>
                <w:rFonts w:ascii="Times New Roman" w:eastAsia="新細明體" w:hAnsi="Times New Roman" w:cs="Times New Roman"/>
                <w:spacing w:val="30"/>
                <w:kern w:val="2"/>
                <w:sz w:val="26"/>
                <w:szCs w:val="26"/>
                <w:lang w:eastAsia="zh-TW"/>
              </w:rPr>
              <w:t>多數校董批准</w:t>
            </w:r>
            <w:r w:rsidR="00F213C0" w:rsidRPr="00D81784">
              <w:rPr>
                <w:rFonts w:ascii="Times New Roman" w:eastAsia="新細明體" w:hAnsi="Times New Roman" w:cs="Times New Roman" w:hint="eastAsia"/>
                <w:spacing w:val="30"/>
                <w:kern w:val="2"/>
                <w:sz w:val="26"/>
                <w:szCs w:val="26"/>
                <w:lang w:eastAsia="zh-TW"/>
              </w:rPr>
              <w:t>。</w:t>
            </w:r>
          </w:p>
        </w:tc>
      </w:tr>
      <w:tr w:rsidR="00F213C0" w:rsidRPr="00D81784" w:rsidTr="00D81784">
        <w:tc>
          <w:tcPr>
            <w:tcW w:w="600"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11</w:t>
            </w:r>
          </w:p>
        </w:tc>
        <w:tc>
          <w:tcPr>
            <w:tcW w:w="10032" w:type="dxa"/>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學校已制訂處理投訴的程序。</w:t>
            </w:r>
          </w:p>
        </w:tc>
      </w:tr>
      <w:tr w:rsidR="00F213C0" w:rsidRPr="00D81784" w:rsidTr="00D81784">
        <w:tc>
          <w:tcPr>
            <w:tcW w:w="600"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12</w:t>
            </w:r>
          </w:p>
        </w:tc>
        <w:tc>
          <w:tcPr>
            <w:tcW w:w="10032" w:type="dxa"/>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處理投訴的程序均經由校董會／</w:t>
            </w:r>
            <w:proofErr w:type="gramStart"/>
            <w:r w:rsidRPr="00D81784">
              <w:rPr>
                <w:rFonts w:ascii="Times New Roman" w:eastAsia="新細明體" w:hAnsi="Times New Roman" w:cs="Times New Roman" w:hint="eastAsia"/>
                <w:spacing w:val="30"/>
                <w:kern w:val="2"/>
                <w:sz w:val="26"/>
                <w:szCs w:val="26"/>
                <w:lang w:eastAsia="zh-TW"/>
              </w:rPr>
              <w:t>法團校</w:t>
            </w:r>
            <w:proofErr w:type="gramEnd"/>
            <w:r w:rsidRPr="00D81784">
              <w:rPr>
                <w:rFonts w:ascii="Times New Roman" w:eastAsia="新細明體" w:hAnsi="Times New Roman" w:cs="Times New Roman" w:hint="eastAsia"/>
                <w:spacing w:val="30"/>
                <w:kern w:val="2"/>
                <w:sz w:val="26"/>
                <w:szCs w:val="26"/>
                <w:lang w:eastAsia="zh-TW"/>
              </w:rPr>
              <w:t>董會通過、妥為記錄存檔及通知各持分者。</w:t>
            </w:r>
          </w:p>
        </w:tc>
      </w:tr>
    </w:tbl>
    <w:p w:rsidR="00CD68B5" w:rsidRPr="00D81784" w:rsidRDefault="00CD68B5" w:rsidP="00F213C0">
      <w:pPr>
        <w:widowControl w:val="0"/>
        <w:tabs>
          <w:tab w:val="left" w:pos="600"/>
        </w:tabs>
        <w:spacing w:before="180" w:after="180" w:line="360" w:lineRule="atLeast"/>
        <w:jc w:val="both"/>
        <w:rPr>
          <w:rFonts w:ascii="Times New Roman" w:eastAsia="新細明體" w:hAnsi="Times New Roman" w:cs="Times New Roman"/>
          <w:b/>
          <w:kern w:val="2"/>
          <w:sz w:val="26"/>
          <w:szCs w:val="26"/>
          <w:lang w:eastAsia="zh-TW"/>
        </w:rPr>
      </w:pPr>
    </w:p>
    <w:p w:rsidR="00F213C0" w:rsidRPr="00D81784" w:rsidRDefault="00F213C0" w:rsidP="00F213C0">
      <w:pPr>
        <w:widowControl w:val="0"/>
        <w:tabs>
          <w:tab w:val="left" w:pos="600"/>
        </w:tabs>
        <w:spacing w:before="180" w:after="180" w:line="360" w:lineRule="atLeast"/>
        <w:jc w:val="both"/>
        <w:rPr>
          <w:rFonts w:ascii="Times New Roman" w:eastAsia="新細明體" w:hAnsi="Times New Roman" w:cs="Times New Roman"/>
          <w:b/>
          <w:spacing w:val="30"/>
          <w:kern w:val="2"/>
          <w:sz w:val="26"/>
          <w:szCs w:val="26"/>
          <w:lang w:eastAsia="zh-TW"/>
        </w:rPr>
      </w:pPr>
      <w:r w:rsidRPr="00D81784">
        <w:rPr>
          <w:rFonts w:ascii="Times New Roman" w:eastAsia="新細明體" w:hAnsi="Times New Roman" w:cs="Times New Roman" w:hint="eastAsia"/>
          <w:b/>
          <w:kern w:val="2"/>
          <w:sz w:val="26"/>
          <w:szCs w:val="26"/>
          <w:lang w:eastAsia="zh-TW"/>
        </w:rPr>
        <w:t>II.</w:t>
      </w:r>
      <w:r w:rsidRPr="00D81784">
        <w:rPr>
          <w:rFonts w:ascii="Times New Roman" w:eastAsia="新細明體" w:hAnsi="Times New Roman" w:cs="Times New Roman" w:hint="eastAsia"/>
          <w:b/>
          <w:kern w:val="2"/>
          <w:sz w:val="26"/>
          <w:szCs w:val="26"/>
          <w:lang w:eastAsia="zh-TW"/>
        </w:rPr>
        <w:tab/>
      </w:r>
      <w:r w:rsidRPr="00D81784">
        <w:rPr>
          <w:rFonts w:ascii="Times New Roman" w:eastAsia="新細明體" w:hAnsi="Times New Roman" w:cs="Times New Roman" w:hint="eastAsia"/>
          <w:b/>
          <w:spacing w:val="30"/>
          <w:kern w:val="2"/>
          <w:sz w:val="26"/>
          <w:szCs w:val="26"/>
          <w:lang w:eastAsia="zh-TW"/>
        </w:rPr>
        <w:t>財務及資源管理事宜</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0032"/>
      </w:tblGrid>
      <w:tr w:rsidR="00F213C0" w:rsidRPr="00D81784" w:rsidTr="00D81784">
        <w:tc>
          <w:tcPr>
            <w:tcW w:w="10632" w:type="dxa"/>
            <w:gridSpan w:val="2"/>
            <w:tcBorders>
              <w:top w:val="single" w:sz="4" w:space="0" w:color="auto"/>
              <w:left w:val="single" w:sz="4" w:space="0" w:color="auto"/>
              <w:right w:val="single" w:sz="4" w:space="0" w:color="auto"/>
            </w:tcBorders>
          </w:tcPr>
          <w:p w:rsidR="00F213C0" w:rsidRPr="00D81784" w:rsidRDefault="00F213C0" w:rsidP="00F213C0">
            <w:pPr>
              <w:widowControl w:val="0"/>
              <w:tabs>
                <w:tab w:val="left" w:pos="492"/>
              </w:tabs>
              <w:snapToGrid w:val="0"/>
              <w:spacing w:before="120" w:after="120" w:line="360" w:lineRule="atLeast"/>
              <w:ind w:rightChars="-45" w:right="-99"/>
              <w:rPr>
                <w:rFonts w:ascii="Times New Roman" w:eastAsia="新細明體" w:hAnsi="Times New Roman" w:cs="Times New Roman"/>
                <w:b/>
                <w:i/>
                <w:spacing w:val="30"/>
                <w:kern w:val="2"/>
                <w:sz w:val="26"/>
                <w:szCs w:val="26"/>
                <w:lang w:eastAsia="zh-TW"/>
              </w:rPr>
            </w:pPr>
            <w:r w:rsidRPr="00D81784">
              <w:rPr>
                <w:rFonts w:ascii="Times New Roman" w:eastAsia="新細明體" w:hAnsi="Times New Roman" w:cs="Times New Roman" w:hint="eastAsia"/>
                <w:b/>
                <w:i/>
                <w:kern w:val="2"/>
                <w:sz w:val="26"/>
                <w:szCs w:val="26"/>
                <w:lang w:eastAsia="zh-TW"/>
              </w:rPr>
              <w:t>A</w:t>
            </w:r>
            <w:r w:rsidRPr="00D81784">
              <w:rPr>
                <w:rFonts w:ascii="Times New Roman" w:eastAsia="新細明體" w:hAnsi="Times New Roman" w:cs="Times New Roman" w:hint="eastAsia"/>
                <w:b/>
                <w:i/>
                <w:spacing w:val="30"/>
                <w:kern w:val="2"/>
                <w:sz w:val="26"/>
                <w:szCs w:val="26"/>
                <w:lang w:eastAsia="zh-TW"/>
              </w:rPr>
              <w:t>.</w:t>
            </w:r>
            <w:r w:rsidRPr="00D81784">
              <w:rPr>
                <w:rFonts w:ascii="Times New Roman" w:eastAsia="新細明體" w:hAnsi="Times New Roman" w:cs="Times New Roman" w:hint="eastAsia"/>
                <w:b/>
                <w:i/>
                <w:spacing w:val="30"/>
                <w:kern w:val="2"/>
                <w:sz w:val="26"/>
                <w:szCs w:val="26"/>
                <w:lang w:eastAsia="zh-TW"/>
              </w:rPr>
              <w:tab/>
            </w:r>
            <w:r w:rsidRPr="00D81784">
              <w:rPr>
                <w:rFonts w:ascii="Times New Roman" w:eastAsia="新細明體" w:hAnsi="Times New Roman" w:cs="Times New Roman" w:hint="eastAsia"/>
                <w:b/>
                <w:i/>
                <w:spacing w:val="30"/>
                <w:kern w:val="2"/>
                <w:sz w:val="26"/>
                <w:szCs w:val="26"/>
                <w:lang w:eastAsia="zh-TW"/>
              </w:rPr>
              <w:t>採購</w:t>
            </w:r>
          </w:p>
          <w:p w:rsidR="00F213C0" w:rsidRPr="00D81784" w:rsidRDefault="00F213C0" w:rsidP="00F213C0">
            <w:pPr>
              <w:widowControl w:val="0"/>
              <w:tabs>
                <w:tab w:val="left" w:pos="492"/>
              </w:tabs>
              <w:snapToGrid w:val="0"/>
              <w:spacing w:before="120" w:after="120" w:line="360" w:lineRule="atLeast"/>
              <w:jc w:val="both"/>
              <w:rPr>
                <w:rFonts w:ascii="Times New Roman" w:eastAsia="新細明體" w:hAnsi="Times New Roman" w:cs="Times New Roman"/>
                <w:i/>
                <w:spacing w:val="30"/>
                <w:kern w:val="2"/>
                <w:sz w:val="26"/>
                <w:szCs w:val="26"/>
                <w:lang w:eastAsia="zh-TW"/>
              </w:rPr>
            </w:pPr>
            <w:r w:rsidRPr="00D81784">
              <w:rPr>
                <w:rFonts w:ascii="Times New Roman" w:eastAsia="新細明體" w:hAnsi="Times New Roman" w:cs="Times New Roman"/>
                <w:i/>
                <w:spacing w:val="30"/>
                <w:kern w:val="2"/>
                <w:sz w:val="26"/>
                <w:szCs w:val="26"/>
                <w:lang w:eastAsia="zh-TW"/>
              </w:rPr>
              <w:t>(</w:t>
            </w:r>
            <w:proofErr w:type="spellStart"/>
            <w:r w:rsidRPr="00D81784">
              <w:rPr>
                <w:rFonts w:ascii="Times New Roman" w:eastAsia="新細明體" w:hAnsi="Times New Roman" w:cs="Times New Roman"/>
                <w:i/>
                <w:kern w:val="2"/>
                <w:sz w:val="26"/>
                <w:szCs w:val="26"/>
                <w:lang w:eastAsia="zh-TW"/>
              </w:rPr>
              <w:t>i</w:t>
            </w:r>
            <w:proofErr w:type="spellEnd"/>
            <w:r w:rsidRPr="00D81784">
              <w:rPr>
                <w:rFonts w:ascii="Times New Roman" w:eastAsia="新細明體" w:hAnsi="Times New Roman" w:cs="Times New Roman"/>
                <w:i/>
                <w:spacing w:val="30"/>
                <w:kern w:val="2"/>
                <w:sz w:val="26"/>
                <w:szCs w:val="26"/>
                <w:lang w:eastAsia="zh-TW"/>
              </w:rPr>
              <w:t>)</w:t>
            </w:r>
            <w:r w:rsidRPr="00D81784">
              <w:rPr>
                <w:rFonts w:ascii="Times New Roman" w:eastAsia="新細明體" w:hAnsi="Times New Roman" w:cs="Times New Roman"/>
                <w:i/>
                <w:spacing w:val="30"/>
                <w:kern w:val="2"/>
                <w:sz w:val="26"/>
                <w:szCs w:val="26"/>
                <w:lang w:eastAsia="zh-TW"/>
              </w:rPr>
              <w:tab/>
            </w:r>
            <w:r w:rsidRPr="00D81784">
              <w:rPr>
                <w:rFonts w:ascii="Times New Roman" w:eastAsia="新細明體" w:hAnsi="Times New Roman" w:cs="Times New Roman" w:hint="eastAsia"/>
                <w:i/>
                <w:spacing w:val="30"/>
                <w:kern w:val="2"/>
                <w:sz w:val="26"/>
                <w:szCs w:val="26"/>
                <w:lang w:eastAsia="zh-TW"/>
              </w:rPr>
              <w:t>基本措施</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1</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採購政策已列明可以豁免認可採購方法的情況</w:t>
            </w:r>
            <w:r w:rsidRPr="00D81784">
              <w:rPr>
                <w:rFonts w:ascii="Times New Roman" w:eastAsia="新細明體" w:hAnsi="Times New Roman" w:cs="Times New Roman"/>
                <w:spacing w:val="30"/>
                <w:kern w:val="2"/>
                <w:sz w:val="26"/>
                <w:szCs w:val="26"/>
                <w:lang w:eastAsia="zh-TW"/>
              </w:rPr>
              <w:t>(</w:t>
            </w:r>
            <w:r w:rsidRPr="00D81784">
              <w:rPr>
                <w:rFonts w:ascii="Times New Roman" w:eastAsia="新細明體" w:hAnsi="Times New Roman" w:cs="Times New Roman" w:hint="eastAsia"/>
                <w:spacing w:val="30"/>
                <w:kern w:val="2"/>
                <w:sz w:val="26"/>
                <w:szCs w:val="26"/>
                <w:lang w:eastAsia="zh-TW"/>
              </w:rPr>
              <w:t>例如因緊急情況或只有一個供應商的緣故而未能取得規定數目的報價</w:t>
            </w:r>
            <w:r w:rsidRPr="00D81784">
              <w:rPr>
                <w:rFonts w:ascii="Times New Roman" w:eastAsia="新細明體" w:hAnsi="Times New Roman" w:cs="Times New Roman" w:hint="eastAsia"/>
                <w:spacing w:val="30"/>
                <w:kern w:val="2"/>
                <w:sz w:val="26"/>
                <w:szCs w:val="26"/>
                <w:lang w:eastAsia="zh-TW"/>
              </w:rPr>
              <w:t>)</w:t>
            </w:r>
            <w:r w:rsidRPr="00D81784">
              <w:rPr>
                <w:rFonts w:ascii="Times New Roman" w:eastAsia="新細明體" w:hAnsi="Times New Roman" w:cs="Times New Roman" w:hint="eastAsia"/>
                <w:spacing w:val="30"/>
                <w:kern w:val="2"/>
                <w:sz w:val="26"/>
                <w:szCs w:val="26"/>
                <w:lang w:eastAsia="zh-TW"/>
              </w:rPr>
              <w:t>，以及負責該等採購工作的相應授權人員職級。</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2</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所有採購活動都根據學校認可的採購政策進行。</w:t>
            </w:r>
          </w:p>
        </w:tc>
      </w:tr>
      <w:tr w:rsidR="00F213C0" w:rsidRPr="00D81784" w:rsidTr="00D81784">
        <w:tc>
          <w:tcPr>
            <w:tcW w:w="10632" w:type="dxa"/>
            <w:gridSpan w:val="2"/>
            <w:tcBorders>
              <w:top w:val="single" w:sz="4" w:space="0" w:color="auto"/>
              <w:left w:val="single" w:sz="4" w:space="0" w:color="auto"/>
              <w:right w:val="single" w:sz="4" w:space="0" w:color="auto"/>
            </w:tcBorders>
          </w:tcPr>
          <w:p w:rsidR="00F213C0" w:rsidRPr="00D81784" w:rsidRDefault="00F213C0" w:rsidP="00F213C0">
            <w:pPr>
              <w:widowControl w:val="0"/>
              <w:tabs>
                <w:tab w:val="left" w:pos="492"/>
              </w:tabs>
              <w:snapToGrid w:val="0"/>
              <w:spacing w:before="120" w:after="120" w:line="360" w:lineRule="atLeast"/>
              <w:jc w:val="both"/>
              <w:rPr>
                <w:rFonts w:ascii="Times New Roman" w:eastAsia="新細明體" w:hAnsi="Times New Roman" w:cs="Times New Roman"/>
                <w:i/>
                <w:spacing w:val="30"/>
                <w:kern w:val="2"/>
                <w:sz w:val="26"/>
                <w:szCs w:val="26"/>
                <w:lang w:eastAsia="zh-TW"/>
              </w:rPr>
            </w:pPr>
            <w:r w:rsidRPr="00D81784">
              <w:rPr>
                <w:rFonts w:ascii="Times New Roman" w:eastAsia="新細明體" w:hAnsi="Times New Roman" w:cs="Times New Roman" w:hint="eastAsia"/>
                <w:i/>
                <w:spacing w:val="30"/>
                <w:kern w:val="2"/>
                <w:sz w:val="26"/>
                <w:szCs w:val="26"/>
                <w:lang w:eastAsia="zh-TW"/>
              </w:rPr>
              <w:t>(</w:t>
            </w:r>
            <w:r w:rsidRPr="00D81784">
              <w:rPr>
                <w:rFonts w:ascii="Times New Roman" w:eastAsia="新細明體" w:hAnsi="Times New Roman" w:cs="Times New Roman" w:hint="eastAsia"/>
                <w:i/>
                <w:kern w:val="2"/>
                <w:sz w:val="26"/>
                <w:szCs w:val="26"/>
                <w:lang w:eastAsia="zh-TW"/>
              </w:rPr>
              <w:t>ii</w:t>
            </w:r>
            <w:r w:rsidRPr="00D81784">
              <w:rPr>
                <w:rFonts w:ascii="Times New Roman" w:eastAsia="新細明體" w:hAnsi="Times New Roman" w:cs="Times New Roman" w:hint="eastAsia"/>
                <w:i/>
                <w:spacing w:val="30"/>
                <w:kern w:val="2"/>
                <w:sz w:val="26"/>
                <w:szCs w:val="26"/>
                <w:lang w:eastAsia="zh-TW"/>
              </w:rPr>
              <w:t>)</w:t>
            </w:r>
            <w:r w:rsidRPr="00D81784">
              <w:rPr>
                <w:rFonts w:ascii="Times New Roman" w:eastAsia="新細明體" w:hAnsi="Times New Roman" w:cs="Times New Roman"/>
                <w:i/>
                <w:spacing w:val="30"/>
                <w:kern w:val="2"/>
                <w:sz w:val="26"/>
                <w:szCs w:val="26"/>
                <w:lang w:eastAsia="zh-TW"/>
              </w:rPr>
              <w:tab/>
            </w:r>
            <w:r w:rsidRPr="00D81784">
              <w:rPr>
                <w:rFonts w:ascii="Times New Roman" w:eastAsia="新細明體" w:hAnsi="Times New Roman" w:cs="Times New Roman" w:hint="eastAsia"/>
                <w:i/>
                <w:spacing w:val="30"/>
                <w:kern w:val="2"/>
                <w:sz w:val="26"/>
                <w:szCs w:val="26"/>
                <w:lang w:eastAsia="zh-TW"/>
              </w:rPr>
              <w:t>投標</w:t>
            </w:r>
            <w:r w:rsidRPr="00D81784">
              <w:rPr>
                <w:rFonts w:ascii="新細明體" w:eastAsia="新細明體" w:hAnsi="新細明體" w:cs="Times New Roman" w:hint="eastAsia"/>
                <w:i/>
                <w:spacing w:val="30"/>
                <w:kern w:val="2"/>
                <w:sz w:val="26"/>
                <w:szCs w:val="26"/>
                <w:lang w:eastAsia="zh-TW"/>
              </w:rPr>
              <w:t>／</w:t>
            </w:r>
            <w:r w:rsidRPr="00D81784">
              <w:rPr>
                <w:rFonts w:ascii="Times New Roman" w:eastAsia="新細明體" w:hAnsi="Times New Roman" w:cs="Times New Roman" w:hint="eastAsia"/>
                <w:i/>
                <w:spacing w:val="30"/>
                <w:kern w:val="2"/>
                <w:sz w:val="26"/>
                <w:szCs w:val="26"/>
                <w:lang w:eastAsia="zh-TW"/>
              </w:rPr>
              <w:t>報價</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3</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就經常採購的項目或服務備存供應商／承辦商候選名單，並經由包括至少兩名員工在內的委員會通過及定期檢討。</w:t>
            </w:r>
          </w:p>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i/>
                <w:spacing w:val="30"/>
                <w:kern w:val="2"/>
                <w:sz w:val="26"/>
                <w:szCs w:val="26"/>
                <w:lang w:eastAsia="zh-HK"/>
              </w:rPr>
            </w:pPr>
            <w:r w:rsidRPr="00D81784">
              <w:rPr>
                <w:rFonts w:ascii="Times New Roman" w:eastAsia="新細明體" w:hAnsi="Times New Roman" w:cs="Times New Roman" w:hint="eastAsia"/>
                <w:i/>
                <w:spacing w:val="30"/>
                <w:kern w:val="2"/>
                <w:sz w:val="26"/>
                <w:szCs w:val="26"/>
                <w:lang w:eastAsia="zh-TW"/>
              </w:rPr>
              <w:t>[</w:t>
            </w:r>
            <w:r w:rsidRPr="00D81784">
              <w:rPr>
                <w:rFonts w:ascii="Times New Roman" w:eastAsia="新細明體" w:hAnsi="Times New Roman" w:cs="Times New Roman" w:hint="eastAsia"/>
                <w:i/>
                <w:spacing w:val="30"/>
                <w:kern w:val="2"/>
                <w:sz w:val="26"/>
                <w:szCs w:val="26"/>
                <w:lang w:eastAsia="zh-TW"/>
              </w:rPr>
              <w:t>學校應以公平方式從名單揀選足夠數目的供應商／承辦商，並邀請他們參與競投項目／服務。</w:t>
            </w:r>
            <w:r w:rsidRPr="00D81784">
              <w:rPr>
                <w:rFonts w:ascii="Times New Roman" w:eastAsia="新細明體" w:hAnsi="Times New Roman" w:cs="Times New Roman" w:hint="eastAsia"/>
                <w:i/>
                <w:spacing w:val="30"/>
                <w:kern w:val="2"/>
                <w:sz w:val="26"/>
                <w:szCs w:val="26"/>
                <w:lang w:eastAsia="zh-HK"/>
              </w:rPr>
              <w:t>]</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4</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學校已註明最少要邀請多少名供應商投標或報價。</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5</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招標文件中已包括評估準則，以供投標</w:t>
            </w:r>
            <w:proofErr w:type="gramStart"/>
            <w:r w:rsidRPr="00D81784">
              <w:rPr>
                <w:rFonts w:ascii="Times New Roman" w:eastAsia="新細明體" w:hAnsi="Times New Roman" w:cs="Times New Roman" w:hint="eastAsia"/>
                <w:spacing w:val="30"/>
                <w:kern w:val="2"/>
                <w:sz w:val="26"/>
                <w:szCs w:val="26"/>
                <w:lang w:eastAsia="zh-TW"/>
              </w:rPr>
              <w:t>者參閱</w:t>
            </w:r>
            <w:proofErr w:type="gramEnd"/>
            <w:r w:rsidRPr="00D81784">
              <w:rPr>
                <w:rFonts w:ascii="Times New Roman" w:eastAsia="新細明體" w:hAnsi="Times New Roman" w:cs="Times New Roman" w:hint="eastAsia"/>
                <w:spacing w:val="30"/>
                <w:kern w:val="2"/>
                <w:sz w:val="26"/>
                <w:szCs w:val="26"/>
                <w:lang w:eastAsia="zh-TW"/>
              </w:rPr>
              <w:t>。</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HK"/>
              </w:rPr>
              <w:t>6</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學校已註明可重覆採購同類項目／服務的最</w:t>
            </w:r>
            <w:proofErr w:type="gramStart"/>
            <w:r w:rsidRPr="00D81784">
              <w:rPr>
                <w:rFonts w:ascii="Times New Roman" w:eastAsia="新細明體" w:hAnsi="Times New Roman" w:cs="Times New Roman" w:hint="eastAsia"/>
                <w:spacing w:val="30"/>
                <w:kern w:val="2"/>
                <w:sz w:val="26"/>
                <w:szCs w:val="26"/>
                <w:lang w:eastAsia="zh-TW"/>
              </w:rPr>
              <w:t>短相隔</w:t>
            </w:r>
            <w:proofErr w:type="gramEnd"/>
            <w:r w:rsidRPr="00D81784">
              <w:rPr>
                <w:rFonts w:ascii="Times New Roman" w:eastAsia="新細明體" w:hAnsi="Times New Roman" w:cs="Times New Roman" w:hint="eastAsia"/>
                <w:spacing w:val="30"/>
                <w:kern w:val="2"/>
                <w:sz w:val="26"/>
                <w:szCs w:val="26"/>
                <w:lang w:eastAsia="zh-TW"/>
              </w:rPr>
              <w:t>時限。</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7</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標</w:t>
            </w:r>
            <w:proofErr w:type="gramStart"/>
            <w:r w:rsidRPr="00D81784">
              <w:rPr>
                <w:rFonts w:ascii="Times New Roman" w:eastAsia="新細明體" w:hAnsi="Times New Roman" w:cs="Times New Roman" w:hint="eastAsia"/>
                <w:spacing w:val="30"/>
                <w:kern w:val="2"/>
                <w:sz w:val="26"/>
                <w:szCs w:val="26"/>
                <w:lang w:eastAsia="zh-TW"/>
              </w:rPr>
              <w:t>書均由評審</w:t>
            </w:r>
            <w:proofErr w:type="gramEnd"/>
            <w:r w:rsidRPr="00D81784">
              <w:rPr>
                <w:rFonts w:ascii="Times New Roman" w:eastAsia="新細明體" w:hAnsi="Times New Roman" w:cs="Times New Roman" w:hint="eastAsia"/>
                <w:spacing w:val="30"/>
                <w:kern w:val="2"/>
                <w:sz w:val="26"/>
                <w:szCs w:val="26"/>
                <w:lang w:eastAsia="zh-TW"/>
              </w:rPr>
              <w:t>委員會根據準則進行評審。</w:t>
            </w:r>
          </w:p>
        </w:tc>
      </w:tr>
      <w:tr w:rsidR="00F213C0" w:rsidRPr="00D81784" w:rsidTr="00D81784">
        <w:tc>
          <w:tcPr>
            <w:tcW w:w="10632" w:type="dxa"/>
            <w:gridSpan w:val="2"/>
            <w:tcBorders>
              <w:top w:val="single" w:sz="4" w:space="0" w:color="auto"/>
              <w:left w:val="single" w:sz="4" w:space="0" w:color="auto"/>
              <w:right w:val="single" w:sz="4" w:space="0" w:color="auto"/>
            </w:tcBorders>
          </w:tcPr>
          <w:p w:rsidR="00F213C0" w:rsidRPr="00D81784" w:rsidRDefault="00F213C0" w:rsidP="00F213C0">
            <w:pPr>
              <w:widowControl w:val="0"/>
              <w:tabs>
                <w:tab w:val="left" w:pos="492"/>
              </w:tabs>
              <w:snapToGrid w:val="0"/>
              <w:spacing w:before="120" w:after="120" w:line="360" w:lineRule="atLeast"/>
              <w:ind w:rightChars="-45" w:right="-99"/>
              <w:rPr>
                <w:rFonts w:ascii="Times New Roman" w:eastAsia="新細明體" w:hAnsi="Times New Roman" w:cs="Times New Roman"/>
                <w:i/>
                <w:spacing w:val="30"/>
                <w:kern w:val="2"/>
                <w:sz w:val="26"/>
                <w:szCs w:val="26"/>
                <w:lang w:eastAsia="zh-TW"/>
              </w:rPr>
            </w:pPr>
            <w:r w:rsidRPr="00D81784">
              <w:rPr>
                <w:rFonts w:ascii="Times New Roman" w:eastAsia="新細明體" w:hAnsi="Times New Roman" w:cs="Times New Roman" w:hint="eastAsia"/>
                <w:b/>
                <w:i/>
                <w:kern w:val="2"/>
                <w:sz w:val="26"/>
                <w:szCs w:val="26"/>
                <w:lang w:eastAsia="zh-TW"/>
              </w:rPr>
              <w:t>B</w:t>
            </w:r>
            <w:r w:rsidRPr="00D81784">
              <w:rPr>
                <w:rFonts w:ascii="Times New Roman" w:eastAsia="新細明體" w:hAnsi="Times New Roman" w:cs="Times New Roman" w:hint="eastAsia"/>
                <w:b/>
                <w:i/>
                <w:spacing w:val="30"/>
                <w:kern w:val="2"/>
                <w:sz w:val="26"/>
                <w:szCs w:val="26"/>
                <w:lang w:eastAsia="zh-TW"/>
              </w:rPr>
              <w:t>.</w:t>
            </w:r>
            <w:r w:rsidRPr="00D81784">
              <w:rPr>
                <w:rFonts w:ascii="Times New Roman" w:eastAsia="新細明體" w:hAnsi="Times New Roman" w:cs="Times New Roman" w:hint="eastAsia"/>
                <w:b/>
                <w:i/>
                <w:spacing w:val="30"/>
                <w:kern w:val="2"/>
                <w:sz w:val="26"/>
                <w:szCs w:val="26"/>
                <w:lang w:eastAsia="zh-TW"/>
              </w:rPr>
              <w:tab/>
            </w:r>
            <w:r w:rsidRPr="00D81784">
              <w:rPr>
                <w:rFonts w:ascii="Times New Roman" w:eastAsia="新細明體" w:hAnsi="Times New Roman" w:cs="Times New Roman" w:hint="eastAsia"/>
                <w:b/>
                <w:i/>
                <w:spacing w:val="30"/>
                <w:kern w:val="2"/>
                <w:sz w:val="26"/>
                <w:szCs w:val="26"/>
                <w:lang w:eastAsia="zh-TW"/>
              </w:rPr>
              <w:t>商業活動</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8</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在進行商業活動前，已事先取得教育局</w:t>
            </w:r>
            <w:r w:rsidRPr="00D81784">
              <w:rPr>
                <w:rFonts w:ascii="Times New Roman" w:eastAsia="新細明體" w:hAnsi="Times New Roman" w:cs="Times New Roman" w:hint="eastAsia"/>
                <w:spacing w:val="30"/>
                <w:kern w:val="2"/>
                <w:sz w:val="26"/>
                <w:szCs w:val="26"/>
                <w:lang w:eastAsia="zh-TW"/>
              </w:rPr>
              <w:t>(</w:t>
            </w:r>
            <w:r w:rsidRPr="00D81784">
              <w:rPr>
                <w:rFonts w:ascii="Times New Roman" w:eastAsia="新細明體" w:hAnsi="Times New Roman" w:cs="Times New Roman" w:hint="eastAsia"/>
                <w:spacing w:val="30"/>
                <w:kern w:val="2"/>
                <w:sz w:val="26"/>
                <w:szCs w:val="26"/>
                <w:lang w:eastAsia="zh-TW"/>
              </w:rPr>
              <w:t>適用於設有校董會的學校</w:t>
            </w:r>
            <w:r w:rsidRPr="00D81784">
              <w:rPr>
                <w:rFonts w:ascii="Times New Roman" w:eastAsia="新細明體" w:hAnsi="Times New Roman" w:cs="Times New Roman" w:hint="eastAsia"/>
                <w:spacing w:val="30"/>
                <w:kern w:val="2"/>
                <w:sz w:val="26"/>
                <w:szCs w:val="26"/>
                <w:lang w:eastAsia="zh-TW"/>
              </w:rPr>
              <w:t>)</w:t>
            </w:r>
            <w:proofErr w:type="gramStart"/>
            <w:r w:rsidRPr="00D81784">
              <w:rPr>
                <w:rFonts w:ascii="Times New Roman" w:eastAsia="新細明體" w:hAnsi="Times New Roman" w:cs="Times New Roman" w:hint="eastAsia"/>
                <w:spacing w:val="30"/>
                <w:kern w:val="2"/>
                <w:sz w:val="26"/>
                <w:szCs w:val="26"/>
                <w:lang w:eastAsia="zh-TW"/>
              </w:rPr>
              <w:t>或法團校</w:t>
            </w:r>
            <w:proofErr w:type="gramEnd"/>
            <w:r w:rsidRPr="00D81784">
              <w:rPr>
                <w:rFonts w:ascii="Times New Roman" w:eastAsia="新細明體" w:hAnsi="Times New Roman" w:cs="Times New Roman" w:hint="eastAsia"/>
                <w:spacing w:val="30"/>
                <w:kern w:val="2"/>
                <w:sz w:val="26"/>
                <w:szCs w:val="26"/>
                <w:lang w:eastAsia="zh-TW"/>
              </w:rPr>
              <w:t>董</w:t>
            </w:r>
            <w:r w:rsidRPr="00D81784">
              <w:rPr>
                <w:rFonts w:ascii="Times New Roman" w:eastAsia="新細明體" w:hAnsi="Times New Roman" w:cs="Times New Roman" w:hint="eastAsia"/>
                <w:spacing w:val="30"/>
                <w:kern w:val="2"/>
                <w:sz w:val="26"/>
                <w:szCs w:val="26"/>
                <w:lang w:eastAsia="zh-TW"/>
              </w:rPr>
              <w:lastRenderedPageBreak/>
              <w:t>會</w:t>
            </w:r>
            <w:r w:rsidRPr="00D81784">
              <w:rPr>
                <w:rFonts w:ascii="Times New Roman" w:eastAsia="新細明體" w:hAnsi="Times New Roman" w:cs="Times New Roman" w:hint="eastAsia"/>
                <w:spacing w:val="30"/>
                <w:kern w:val="2"/>
                <w:sz w:val="26"/>
                <w:szCs w:val="26"/>
                <w:lang w:eastAsia="zh-TW"/>
              </w:rPr>
              <w:t>(</w:t>
            </w:r>
            <w:r w:rsidRPr="00D81784">
              <w:rPr>
                <w:rFonts w:ascii="Times New Roman" w:eastAsia="新細明體" w:hAnsi="Times New Roman" w:cs="Times New Roman" w:hint="eastAsia"/>
                <w:spacing w:val="30"/>
                <w:kern w:val="2"/>
                <w:sz w:val="26"/>
                <w:szCs w:val="26"/>
                <w:lang w:eastAsia="zh-TW"/>
              </w:rPr>
              <w:t>適用於</w:t>
            </w:r>
            <w:proofErr w:type="gramStart"/>
            <w:r w:rsidRPr="00D81784">
              <w:rPr>
                <w:rFonts w:ascii="Times New Roman" w:eastAsia="新細明體" w:hAnsi="Times New Roman" w:cs="Times New Roman" w:hint="eastAsia"/>
                <w:spacing w:val="30"/>
                <w:kern w:val="2"/>
                <w:sz w:val="26"/>
                <w:szCs w:val="26"/>
                <w:lang w:eastAsia="zh-TW"/>
              </w:rPr>
              <w:t>設有法團校</w:t>
            </w:r>
            <w:proofErr w:type="gramEnd"/>
            <w:r w:rsidRPr="00D81784">
              <w:rPr>
                <w:rFonts w:ascii="Times New Roman" w:eastAsia="新細明體" w:hAnsi="Times New Roman" w:cs="Times New Roman" w:hint="eastAsia"/>
                <w:spacing w:val="30"/>
                <w:kern w:val="2"/>
                <w:sz w:val="26"/>
                <w:szCs w:val="26"/>
                <w:lang w:eastAsia="zh-TW"/>
              </w:rPr>
              <w:t>董會的學校</w:t>
            </w:r>
            <w:r w:rsidRPr="00D81784">
              <w:rPr>
                <w:rFonts w:ascii="Times New Roman" w:eastAsia="新細明體" w:hAnsi="Times New Roman" w:cs="Times New Roman" w:hint="eastAsia"/>
                <w:spacing w:val="30"/>
                <w:kern w:val="2"/>
                <w:sz w:val="26"/>
                <w:szCs w:val="26"/>
                <w:lang w:eastAsia="zh-TW"/>
              </w:rPr>
              <w:t>)</w:t>
            </w:r>
            <w:r w:rsidRPr="00D81784">
              <w:rPr>
                <w:rFonts w:ascii="Times New Roman" w:eastAsia="新細明體" w:hAnsi="Times New Roman" w:cs="Times New Roman" w:hint="eastAsia"/>
                <w:spacing w:val="30"/>
                <w:kern w:val="2"/>
                <w:sz w:val="26"/>
                <w:szCs w:val="26"/>
                <w:lang w:eastAsia="zh-TW"/>
              </w:rPr>
              <w:t>的批准。</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lastRenderedPageBreak/>
              <w:t>9</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從售賣商業物品所得的利潤不超過購貨成本價的</w:t>
            </w:r>
            <w:r w:rsidRPr="00D81784">
              <w:rPr>
                <w:rFonts w:ascii="Times New Roman" w:eastAsia="新細明體" w:hAnsi="Times New Roman" w:cs="Times New Roman" w:hint="eastAsia"/>
                <w:spacing w:val="30"/>
                <w:kern w:val="2"/>
                <w:sz w:val="26"/>
                <w:szCs w:val="26"/>
                <w:lang w:eastAsia="zh-TW"/>
              </w:rPr>
              <w:t>15%</w:t>
            </w:r>
            <w:r w:rsidRPr="00D81784">
              <w:rPr>
                <w:rFonts w:ascii="Times New Roman" w:eastAsia="新細明體" w:hAnsi="Times New Roman" w:cs="Times New Roman" w:hint="eastAsia"/>
                <w:spacing w:val="30"/>
                <w:kern w:val="2"/>
                <w:sz w:val="26"/>
                <w:szCs w:val="26"/>
                <w:lang w:eastAsia="zh-TW"/>
              </w:rPr>
              <w:t>。</w:t>
            </w:r>
          </w:p>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w:t>
            </w:r>
            <w:r w:rsidRPr="00D81784">
              <w:rPr>
                <w:rFonts w:ascii="Times New Roman" w:eastAsia="新細明體" w:hAnsi="Times New Roman" w:cs="Times New Roman" w:hint="eastAsia"/>
                <w:spacing w:val="30"/>
                <w:kern w:val="2"/>
                <w:sz w:val="26"/>
                <w:szCs w:val="26"/>
                <w:lang w:eastAsia="zh-TW"/>
              </w:rPr>
              <w:t>售賣課本除外，此項活動不應有任何利潤</w:t>
            </w:r>
            <w:r w:rsidRPr="00D81784">
              <w:rPr>
                <w:rFonts w:ascii="Times New Roman" w:eastAsia="新細明體" w:hAnsi="Times New Roman" w:cs="Times New Roman" w:hint="eastAsia"/>
                <w:spacing w:val="30"/>
                <w:kern w:val="2"/>
                <w:sz w:val="26"/>
                <w:szCs w:val="26"/>
                <w:lang w:eastAsia="zh-TW"/>
              </w:rPr>
              <w:t>]</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10</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所有從商業活動所產生的利潤或淨收入只運用於學生直接受益的用途上。</w:t>
            </w:r>
          </w:p>
        </w:tc>
      </w:tr>
      <w:tr w:rsidR="00F213C0" w:rsidRPr="00D81784" w:rsidTr="00D81784">
        <w:tc>
          <w:tcPr>
            <w:tcW w:w="10632" w:type="dxa"/>
            <w:gridSpan w:val="2"/>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tabs>
                <w:tab w:val="left" w:pos="492"/>
              </w:tabs>
              <w:snapToGrid w:val="0"/>
              <w:spacing w:before="120" w:after="120" w:line="360" w:lineRule="atLeast"/>
              <w:ind w:rightChars="-45" w:right="-99"/>
              <w:rPr>
                <w:rFonts w:ascii="Times New Roman" w:eastAsia="新細明體" w:hAnsi="Times New Roman" w:cs="Times New Roman"/>
                <w:i/>
                <w:spacing w:val="30"/>
                <w:kern w:val="2"/>
                <w:sz w:val="26"/>
                <w:szCs w:val="26"/>
                <w:lang w:eastAsia="zh-TW"/>
              </w:rPr>
            </w:pPr>
            <w:r w:rsidRPr="00D81784">
              <w:rPr>
                <w:rFonts w:ascii="Times New Roman" w:eastAsia="新細明體" w:hAnsi="Times New Roman" w:cs="Times New Roman" w:hint="eastAsia"/>
                <w:b/>
                <w:i/>
                <w:kern w:val="2"/>
                <w:sz w:val="26"/>
                <w:szCs w:val="26"/>
                <w:lang w:eastAsia="zh-TW"/>
              </w:rPr>
              <w:t>C</w:t>
            </w:r>
            <w:r w:rsidRPr="00D81784">
              <w:rPr>
                <w:rFonts w:ascii="Times New Roman" w:eastAsia="新細明體" w:hAnsi="Times New Roman" w:cs="Times New Roman" w:hint="eastAsia"/>
                <w:b/>
                <w:i/>
                <w:spacing w:val="30"/>
                <w:kern w:val="2"/>
                <w:sz w:val="26"/>
                <w:szCs w:val="26"/>
                <w:lang w:eastAsia="zh-TW"/>
              </w:rPr>
              <w:t>.</w:t>
            </w:r>
            <w:r w:rsidRPr="00D81784">
              <w:rPr>
                <w:rFonts w:ascii="Times New Roman" w:eastAsia="新細明體" w:hAnsi="Times New Roman" w:cs="Times New Roman" w:hint="eastAsia"/>
                <w:b/>
                <w:i/>
                <w:spacing w:val="30"/>
                <w:kern w:val="2"/>
                <w:sz w:val="26"/>
                <w:szCs w:val="26"/>
                <w:lang w:eastAsia="zh-TW"/>
              </w:rPr>
              <w:tab/>
            </w:r>
            <w:r w:rsidRPr="00D81784">
              <w:rPr>
                <w:rFonts w:ascii="Times New Roman" w:eastAsia="新細明體" w:hAnsi="Times New Roman" w:cs="Times New Roman" w:hint="eastAsia"/>
                <w:b/>
                <w:i/>
                <w:spacing w:val="30"/>
                <w:kern w:val="2"/>
                <w:sz w:val="26"/>
                <w:szCs w:val="26"/>
                <w:lang w:eastAsia="zh-TW"/>
              </w:rPr>
              <w:t>投資及購置物業</w:t>
            </w:r>
          </w:p>
        </w:tc>
      </w:tr>
      <w:tr w:rsidR="00F213C0" w:rsidRPr="00D81784" w:rsidTr="00D81784">
        <w:tc>
          <w:tcPr>
            <w:tcW w:w="600" w:type="dxa"/>
            <w:tcBorders>
              <w:top w:val="single" w:sz="4" w:space="0" w:color="auto"/>
              <w:left w:val="single" w:sz="4" w:space="0" w:color="auto"/>
              <w:bottom w:val="nil"/>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color w:val="000000"/>
                <w:spacing w:val="30"/>
                <w:kern w:val="2"/>
                <w:sz w:val="26"/>
                <w:szCs w:val="26"/>
                <w:lang w:eastAsia="zh-TW"/>
              </w:rPr>
            </w:pPr>
            <w:r w:rsidRPr="00D81784">
              <w:rPr>
                <w:rFonts w:ascii="Times New Roman" w:eastAsia="新細明體" w:hAnsi="Times New Roman" w:cs="Times New Roman" w:hint="eastAsia"/>
                <w:color w:val="000000"/>
                <w:spacing w:val="30"/>
                <w:kern w:val="2"/>
                <w:sz w:val="26"/>
                <w:szCs w:val="26"/>
                <w:lang w:eastAsia="zh-TW"/>
              </w:rPr>
              <w:t>11</w:t>
            </w:r>
          </w:p>
        </w:tc>
        <w:tc>
          <w:tcPr>
            <w:tcW w:w="10032" w:type="dxa"/>
            <w:tcBorders>
              <w:top w:val="single" w:sz="4" w:space="0" w:color="auto"/>
              <w:left w:val="single" w:sz="4" w:space="0" w:color="auto"/>
              <w:bottom w:val="nil"/>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color w:val="000000"/>
                <w:spacing w:val="30"/>
                <w:kern w:val="2"/>
                <w:sz w:val="26"/>
                <w:szCs w:val="26"/>
                <w:lang w:eastAsia="zh-TW"/>
              </w:rPr>
              <w:t>如學校取得校董會</w:t>
            </w:r>
            <w:r w:rsidRPr="00D81784">
              <w:rPr>
                <w:rFonts w:ascii="Times New Roman" w:eastAsia="新細明體" w:hAnsi="Times New Roman" w:cs="Times New Roman" w:hint="eastAsia"/>
                <w:spacing w:val="30"/>
                <w:kern w:val="2"/>
                <w:sz w:val="26"/>
                <w:szCs w:val="26"/>
                <w:lang w:eastAsia="zh-TW"/>
              </w:rPr>
              <w:t>／</w:t>
            </w:r>
            <w:proofErr w:type="gramStart"/>
            <w:r w:rsidRPr="00D81784">
              <w:rPr>
                <w:rFonts w:ascii="Times New Roman" w:eastAsia="新細明體" w:hAnsi="Times New Roman" w:cs="Times New Roman" w:hint="eastAsia"/>
                <w:color w:val="000000"/>
                <w:spacing w:val="30"/>
                <w:kern w:val="2"/>
                <w:sz w:val="26"/>
                <w:szCs w:val="26"/>
                <w:lang w:eastAsia="zh-TW"/>
              </w:rPr>
              <w:t>法團校</w:t>
            </w:r>
            <w:proofErr w:type="gramEnd"/>
            <w:r w:rsidRPr="00D81784">
              <w:rPr>
                <w:rFonts w:ascii="Times New Roman" w:eastAsia="新細明體" w:hAnsi="Times New Roman" w:cs="Times New Roman" w:hint="eastAsia"/>
                <w:color w:val="000000"/>
                <w:spacing w:val="30"/>
                <w:kern w:val="2"/>
                <w:sz w:val="26"/>
                <w:szCs w:val="26"/>
                <w:lang w:eastAsia="zh-TW"/>
              </w:rPr>
              <w:t>董會的批准進行投資，校方：</w:t>
            </w:r>
          </w:p>
        </w:tc>
      </w:tr>
      <w:tr w:rsidR="00F213C0" w:rsidRPr="00D81784" w:rsidTr="00D81784">
        <w:tc>
          <w:tcPr>
            <w:tcW w:w="600" w:type="dxa"/>
            <w:tcBorders>
              <w:top w:val="nil"/>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color w:val="000000"/>
                <w:spacing w:val="30"/>
                <w:kern w:val="2"/>
                <w:sz w:val="26"/>
                <w:szCs w:val="26"/>
                <w:lang w:eastAsia="zh-TW"/>
              </w:rPr>
            </w:pPr>
          </w:p>
        </w:tc>
        <w:tc>
          <w:tcPr>
            <w:tcW w:w="10032" w:type="dxa"/>
            <w:tcBorders>
              <w:top w:val="nil"/>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ind w:left="529" w:hanging="529"/>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color w:val="000000"/>
                <w:spacing w:val="30"/>
                <w:kern w:val="2"/>
                <w:sz w:val="26"/>
                <w:szCs w:val="26"/>
                <w:lang w:eastAsia="zh-TW"/>
              </w:rPr>
              <w:t>(</w:t>
            </w:r>
            <w:r w:rsidRPr="00D81784">
              <w:rPr>
                <w:rFonts w:ascii="Times New Roman" w:eastAsia="新細明體" w:hAnsi="Times New Roman" w:cs="Times New Roman" w:hint="eastAsia"/>
                <w:color w:val="000000"/>
                <w:kern w:val="2"/>
                <w:sz w:val="26"/>
                <w:szCs w:val="26"/>
                <w:lang w:eastAsia="zh-TW"/>
              </w:rPr>
              <w:t>a</w:t>
            </w:r>
            <w:r w:rsidRPr="00D81784">
              <w:rPr>
                <w:rFonts w:ascii="Times New Roman" w:eastAsia="新細明體" w:hAnsi="Times New Roman" w:cs="Times New Roman" w:hint="eastAsia"/>
                <w:color w:val="000000"/>
                <w:spacing w:val="30"/>
                <w:kern w:val="2"/>
                <w:sz w:val="26"/>
                <w:szCs w:val="26"/>
                <w:lang w:eastAsia="zh-TW"/>
              </w:rPr>
              <w:t>)</w:t>
            </w:r>
            <w:r w:rsidRPr="00D81784">
              <w:rPr>
                <w:rFonts w:ascii="Times New Roman" w:eastAsia="新細明體" w:hAnsi="Times New Roman" w:cs="Times New Roman"/>
                <w:color w:val="000000"/>
                <w:spacing w:val="30"/>
                <w:kern w:val="2"/>
                <w:sz w:val="26"/>
                <w:szCs w:val="26"/>
                <w:lang w:eastAsia="zh-TW"/>
              </w:rPr>
              <w:tab/>
            </w:r>
            <w:r w:rsidRPr="00D81784">
              <w:rPr>
                <w:rFonts w:ascii="Times New Roman" w:eastAsia="新細明體" w:hAnsi="Times New Roman" w:cs="Times New Roman" w:hint="eastAsia"/>
                <w:color w:val="000000"/>
                <w:spacing w:val="30"/>
                <w:kern w:val="2"/>
                <w:sz w:val="26"/>
                <w:szCs w:val="26"/>
                <w:lang w:eastAsia="zh-TW"/>
              </w:rPr>
              <w:t>已</w:t>
            </w:r>
            <w:proofErr w:type="gramStart"/>
            <w:r w:rsidRPr="00D81784">
              <w:rPr>
                <w:rFonts w:ascii="Times New Roman" w:eastAsia="新細明體" w:hAnsi="Times New Roman" w:cs="Times New Roman" w:hint="eastAsia"/>
                <w:color w:val="000000"/>
                <w:spacing w:val="30"/>
                <w:kern w:val="2"/>
                <w:sz w:val="26"/>
                <w:szCs w:val="26"/>
                <w:lang w:eastAsia="zh-TW"/>
              </w:rPr>
              <w:t>另備</w:t>
            </w:r>
            <w:r w:rsidRPr="00D81784">
              <w:rPr>
                <w:rFonts w:ascii="Times New Roman" w:eastAsia="新細明體" w:hAnsi="Times New Roman" w:cs="Times New Roman"/>
                <w:color w:val="000000"/>
                <w:spacing w:val="30"/>
                <w:kern w:val="2"/>
                <w:sz w:val="26"/>
                <w:szCs w:val="26"/>
                <w:lang w:eastAsia="zh-TW"/>
              </w:rPr>
              <w:t>明細分類帳</w:t>
            </w:r>
            <w:proofErr w:type="gramEnd"/>
            <w:r w:rsidRPr="00D81784">
              <w:rPr>
                <w:rFonts w:ascii="Times New Roman" w:eastAsia="新細明體" w:hAnsi="Times New Roman" w:cs="Times New Roman"/>
                <w:color w:val="000000"/>
                <w:spacing w:val="30"/>
                <w:kern w:val="2"/>
                <w:sz w:val="26"/>
                <w:szCs w:val="26"/>
                <w:lang w:eastAsia="zh-TW"/>
              </w:rPr>
              <w:t>，記錄每一項投資活動的交易詳情，例如購置日期、購置成本、每年折舊、價值重估、處置情況，以及收支項目</w:t>
            </w:r>
            <w:r w:rsidRPr="00D81784">
              <w:rPr>
                <w:rFonts w:ascii="Times New Roman" w:eastAsia="新細明體" w:hAnsi="Times New Roman" w:cs="Times New Roman" w:hint="eastAsia"/>
                <w:color w:val="000000"/>
                <w:spacing w:val="30"/>
                <w:kern w:val="2"/>
                <w:sz w:val="26"/>
                <w:szCs w:val="26"/>
                <w:lang w:eastAsia="zh-TW"/>
              </w:rPr>
              <w:t>等</w:t>
            </w:r>
            <w:r w:rsidRPr="00D81784">
              <w:rPr>
                <w:rFonts w:ascii="Times New Roman" w:eastAsia="新細明體" w:hAnsi="Times New Roman" w:cs="Times New Roman" w:hint="eastAsia"/>
                <w:spacing w:val="30"/>
                <w:kern w:val="2"/>
                <w:sz w:val="26"/>
                <w:szCs w:val="26"/>
                <w:lang w:eastAsia="zh-TW"/>
              </w:rPr>
              <w:t>；以及</w:t>
            </w:r>
          </w:p>
          <w:p w:rsidR="00F213C0" w:rsidRPr="00D81784" w:rsidRDefault="00F213C0" w:rsidP="00F213C0">
            <w:pPr>
              <w:widowControl w:val="0"/>
              <w:snapToGrid w:val="0"/>
              <w:spacing w:before="120" w:after="120" w:line="360" w:lineRule="atLeast"/>
              <w:ind w:left="529" w:hanging="529"/>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color w:val="000000"/>
                <w:spacing w:val="30"/>
                <w:kern w:val="2"/>
                <w:sz w:val="26"/>
                <w:szCs w:val="26"/>
                <w:lang w:eastAsia="zh-TW"/>
              </w:rPr>
              <w:t>(</w:t>
            </w:r>
            <w:r w:rsidRPr="00D81784">
              <w:rPr>
                <w:rFonts w:ascii="Times New Roman" w:eastAsia="新細明體" w:hAnsi="Times New Roman" w:cs="Times New Roman" w:hint="eastAsia"/>
                <w:color w:val="000000"/>
                <w:kern w:val="2"/>
                <w:sz w:val="26"/>
                <w:szCs w:val="26"/>
                <w:lang w:eastAsia="zh-TW"/>
              </w:rPr>
              <w:t>b</w:t>
            </w:r>
            <w:r w:rsidRPr="00D81784">
              <w:rPr>
                <w:rFonts w:ascii="Times New Roman" w:eastAsia="新細明體" w:hAnsi="Times New Roman" w:cs="Times New Roman" w:hint="eastAsia"/>
                <w:color w:val="000000"/>
                <w:spacing w:val="30"/>
                <w:kern w:val="2"/>
                <w:sz w:val="26"/>
                <w:szCs w:val="26"/>
                <w:lang w:eastAsia="zh-TW"/>
              </w:rPr>
              <w:t>)</w:t>
            </w:r>
            <w:r w:rsidRPr="00D81784">
              <w:rPr>
                <w:rFonts w:ascii="Times New Roman" w:eastAsia="新細明體" w:hAnsi="Times New Roman" w:cs="Times New Roman"/>
                <w:color w:val="000000"/>
                <w:spacing w:val="30"/>
                <w:kern w:val="2"/>
                <w:sz w:val="26"/>
                <w:szCs w:val="26"/>
                <w:lang w:eastAsia="zh-TW"/>
              </w:rPr>
              <w:tab/>
            </w:r>
            <w:r w:rsidRPr="00D81784">
              <w:rPr>
                <w:rFonts w:ascii="Times New Roman" w:eastAsia="新細明體" w:hAnsi="Times New Roman" w:cs="Times New Roman" w:hint="eastAsia"/>
                <w:iCs/>
                <w:spacing w:val="30"/>
                <w:kern w:val="2"/>
                <w:sz w:val="26"/>
                <w:szCs w:val="26"/>
                <w:lang w:eastAsia="zh-TW"/>
              </w:rPr>
              <w:t>只運用來</w:t>
            </w:r>
            <w:r w:rsidRPr="00D81784">
              <w:rPr>
                <w:rFonts w:ascii="Times New Roman" w:eastAsia="新細明體" w:hAnsi="Times New Roman" w:cs="Times New Roman" w:hint="eastAsia"/>
                <w:color w:val="000000"/>
                <w:spacing w:val="30"/>
                <w:kern w:val="2"/>
                <w:sz w:val="26"/>
                <w:szCs w:val="26"/>
                <w:lang w:eastAsia="zh-TW"/>
              </w:rPr>
              <w:t>自長期服務金儲備、有特定用途的捐贈及／或用作建設、維修及提升高於標準的設施的儲備之款項作投資</w:t>
            </w:r>
            <w:r w:rsidRPr="00D81784">
              <w:rPr>
                <w:rFonts w:ascii="Times New Roman" w:eastAsia="新細明體" w:hAnsi="Times New Roman" w:cs="Times New Roman" w:hint="eastAsia"/>
                <w:iCs/>
                <w:spacing w:val="30"/>
                <w:kern w:val="2"/>
                <w:sz w:val="26"/>
                <w:szCs w:val="26"/>
                <w:lang w:eastAsia="zh-TW"/>
              </w:rPr>
              <w:t>。</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color w:val="000000"/>
                <w:spacing w:val="30"/>
                <w:kern w:val="2"/>
                <w:sz w:val="26"/>
                <w:szCs w:val="26"/>
                <w:lang w:eastAsia="zh-TW"/>
              </w:rPr>
            </w:pPr>
            <w:r w:rsidRPr="00D81784">
              <w:rPr>
                <w:rFonts w:ascii="Times New Roman" w:eastAsia="新細明體" w:hAnsi="Times New Roman" w:cs="Times New Roman" w:hint="eastAsia"/>
                <w:color w:val="000000"/>
                <w:spacing w:val="30"/>
                <w:kern w:val="2"/>
                <w:sz w:val="26"/>
                <w:szCs w:val="26"/>
                <w:lang w:eastAsia="zh-TW"/>
              </w:rPr>
              <w:t>12</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color w:val="000000"/>
                <w:spacing w:val="30"/>
                <w:kern w:val="2"/>
                <w:sz w:val="26"/>
                <w:szCs w:val="26"/>
                <w:lang w:eastAsia="zh-TW"/>
              </w:rPr>
              <w:t>如學校取得校董會</w:t>
            </w:r>
            <w:r w:rsidRPr="00D81784">
              <w:rPr>
                <w:rFonts w:ascii="Times New Roman" w:eastAsia="新細明體" w:hAnsi="Times New Roman" w:cs="Times New Roman" w:hint="eastAsia"/>
                <w:color w:val="000000"/>
                <w:spacing w:val="30"/>
                <w:kern w:val="2"/>
                <w:sz w:val="26"/>
                <w:szCs w:val="26"/>
                <w:lang w:eastAsia="zh-TW"/>
              </w:rPr>
              <w:t>/</w:t>
            </w:r>
            <w:proofErr w:type="gramStart"/>
            <w:r w:rsidRPr="00D81784">
              <w:rPr>
                <w:rFonts w:ascii="Times New Roman" w:eastAsia="新細明體" w:hAnsi="Times New Roman" w:cs="Times New Roman" w:hint="eastAsia"/>
                <w:color w:val="000000"/>
                <w:spacing w:val="30"/>
                <w:kern w:val="2"/>
                <w:sz w:val="26"/>
                <w:szCs w:val="26"/>
                <w:lang w:eastAsia="zh-TW"/>
              </w:rPr>
              <w:t>法團校</w:t>
            </w:r>
            <w:proofErr w:type="gramEnd"/>
            <w:r w:rsidRPr="00D81784">
              <w:rPr>
                <w:rFonts w:ascii="Times New Roman" w:eastAsia="新細明體" w:hAnsi="Times New Roman" w:cs="Times New Roman" w:hint="eastAsia"/>
                <w:color w:val="000000"/>
                <w:spacing w:val="30"/>
                <w:kern w:val="2"/>
                <w:sz w:val="26"/>
                <w:szCs w:val="26"/>
                <w:lang w:eastAsia="zh-TW"/>
              </w:rPr>
              <w:t>董會的批准購置物業，校方在購置該等物業後，</w:t>
            </w:r>
            <w:r w:rsidRPr="00D81784">
              <w:rPr>
                <w:rFonts w:ascii="Times New Roman" w:eastAsia="新細明體" w:hAnsi="Times New Roman" w:cs="Times New Roman"/>
                <w:color w:val="000000"/>
                <w:spacing w:val="30"/>
                <w:kern w:val="2"/>
                <w:sz w:val="26"/>
                <w:szCs w:val="26"/>
                <w:lang w:eastAsia="zh-TW"/>
              </w:rPr>
              <w:t>仍</w:t>
            </w:r>
            <w:r w:rsidRPr="00D81784">
              <w:rPr>
                <w:rFonts w:ascii="Times New Roman" w:eastAsia="新細明體" w:hAnsi="Times New Roman" w:cs="Times New Roman" w:hint="eastAsia"/>
                <w:color w:val="000000"/>
                <w:spacing w:val="30"/>
                <w:kern w:val="2"/>
                <w:sz w:val="26"/>
                <w:szCs w:val="26"/>
                <w:lang w:eastAsia="zh-TW"/>
              </w:rPr>
              <w:t>在營運儲備中</w:t>
            </w:r>
            <w:r w:rsidRPr="00D81784">
              <w:rPr>
                <w:rFonts w:ascii="Times New Roman" w:eastAsia="新細明體" w:hAnsi="Times New Roman" w:cs="Times New Roman"/>
                <w:color w:val="000000"/>
                <w:spacing w:val="30"/>
                <w:kern w:val="2"/>
                <w:sz w:val="26"/>
                <w:szCs w:val="26"/>
                <w:lang w:eastAsia="zh-TW"/>
              </w:rPr>
              <w:t>持有至少相等於</w:t>
            </w:r>
            <w:r w:rsidRPr="00D81784">
              <w:rPr>
                <w:rFonts w:ascii="Times New Roman" w:eastAsia="新細明體" w:hAnsi="Times New Roman" w:cs="Times New Roman" w:hint="eastAsia"/>
                <w:color w:val="000000"/>
                <w:spacing w:val="30"/>
                <w:kern w:val="2"/>
                <w:sz w:val="26"/>
                <w:szCs w:val="26"/>
                <w:lang w:eastAsia="zh-TW"/>
              </w:rPr>
              <w:t>六</w:t>
            </w:r>
            <w:r w:rsidRPr="00D81784">
              <w:rPr>
                <w:rFonts w:ascii="Times New Roman" w:eastAsia="新細明體" w:hAnsi="Times New Roman" w:cs="Times New Roman"/>
                <w:color w:val="000000"/>
                <w:spacing w:val="30"/>
                <w:kern w:val="2"/>
                <w:sz w:val="26"/>
                <w:szCs w:val="26"/>
                <w:lang w:eastAsia="zh-TW"/>
              </w:rPr>
              <w:t>個月營運開支的現金</w:t>
            </w:r>
            <w:r w:rsidRPr="00D81784">
              <w:rPr>
                <w:rFonts w:ascii="Times New Roman" w:eastAsia="新細明體" w:hAnsi="Times New Roman" w:cs="Times New Roman" w:hint="eastAsia"/>
                <w:color w:val="000000"/>
                <w:spacing w:val="30"/>
                <w:kern w:val="2"/>
                <w:sz w:val="26"/>
                <w:szCs w:val="26"/>
                <w:lang w:eastAsia="zh-TW"/>
              </w:rPr>
              <w:t>。</w:t>
            </w:r>
          </w:p>
        </w:tc>
      </w:tr>
      <w:tr w:rsidR="00F213C0" w:rsidRPr="00D81784" w:rsidTr="00D81784">
        <w:tc>
          <w:tcPr>
            <w:tcW w:w="10632" w:type="dxa"/>
            <w:gridSpan w:val="2"/>
            <w:tcBorders>
              <w:top w:val="single" w:sz="4" w:space="0" w:color="auto"/>
              <w:left w:val="single" w:sz="4" w:space="0" w:color="auto"/>
              <w:right w:val="single" w:sz="4" w:space="0" w:color="auto"/>
            </w:tcBorders>
          </w:tcPr>
          <w:p w:rsidR="00F213C0" w:rsidRPr="00D81784" w:rsidRDefault="00F213C0" w:rsidP="00F213C0">
            <w:pPr>
              <w:widowControl w:val="0"/>
              <w:tabs>
                <w:tab w:val="left" w:pos="462"/>
              </w:tabs>
              <w:snapToGrid w:val="0"/>
              <w:spacing w:before="120" w:after="120" w:line="360" w:lineRule="atLeast"/>
              <w:ind w:rightChars="-45" w:right="-99"/>
              <w:rPr>
                <w:rFonts w:ascii="Times New Roman" w:eastAsia="新細明體" w:hAnsi="Times New Roman" w:cs="Times New Roman"/>
                <w:i/>
                <w:spacing w:val="30"/>
                <w:kern w:val="2"/>
                <w:sz w:val="26"/>
                <w:szCs w:val="26"/>
                <w:lang w:eastAsia="zh-TW"/>
              </w:rPr>
            </w:pPr>
            <w:r w:rsidRPr="00D81784">
              <w:rPr>
                <w:rFonts w:ascii="Times New Roman" w:eastAsia="新細明體" w:hAnsi="Times New Roman" w:cs="Times New Roman" w:hint="eastAsia"/>
                <w:b/>
                <w:i/>
                <w:kern w:val="2"/>
                <w:sz w:val="26"/>
                <w:szCs w:val="26"/>
                <w:lang w:eastAsia="zh-TW"/>
              </w:rPr>
              <w:t>D</w:t>
            </w:r>
            <w:r w:rsidRPr="00D81784">
              <w:rPr>
                <w:rFonts w:ascii="Times New Roman" w:eastAsia="新細明體" w:hAnsi="Times New Roman" w:cs="Times New Roman" w:hint="eastAsia"/>
                <w:b/>
                <w:i/>
                <w:spacing w:val="30"/>
                <w:kern w:val="2"/>
                <w:sz w:val="26"/>
                <w:szCs w:val="26"/>
                <w:lang w:eastAsia="zh-TW"/>
              </w:rPr>
              <w:t>.</w:t>
            </w:r>
            <w:r w:rsidRPr="00D81784">
              <w:rPr>
                <w:rFonts w:ascii="Times New Roman" w:eastAsia="新細明體" w:hAnsi="Times New Roman" w:cs="Times New Roman" w:hint="eastAsia"/>
                <w:b/>
                <w:i/>
                <w:spacing w:val="30"/>
                <w:kern w:val="2"/>
                <w:sz w:val="26"/>
                <w:szCs w:val="26"/>
                <w:lang w:eastAsia="zh-TW"/>
              </w:rPr>
              <w:tab/>
            </w:r>
            <w:r w:rsidRPr="00D81784">
              <w:rPr>
                <w:rFonts w:ascii="Times New Roman" w:eastAsia="新細明體" w:hAnsi="Times New Roman" w:cs="Times New Roman"/>
                <w:b/>
                <w:i/>
                <w:spacing w:val="30"/>
                <w:kern w:val="2"/>
                <w:sz w:val="26"/>
                <w:szCs w:val="26"/>
                <w:lang w:eastAsia="zh-TW"/>
              </w:rPr>
              <w:t>接受捐贈</w:t>
            </w:r>
            <w:r w:rsidRPr="00D81784">
              <w:rPr>
                <w:rFonts w:ascii="Times New Roman" w:eastAsia="新細明體" w:hAnsi="Times New Roman" w:cs="Times New Roman"/>
                <w:b/>
                <w:i/>
                <w:spacing w:val="30"/>
                <w:kern w:val="2"/>
                <w:sz w:val="26"/>
                <w:szCs w:val="26"/>
                <w:lang w:eastAsia="zh-TW"/>
              </w:rPr>
              <w:t>(</w:t>
            </w:r>
            <w:r w:rsidRPr="00D81784">
              <w:rPr>
                <w:rFonts w:ascii="Times New Roman" w:eastAsia="新細明體" w:hAnsi="Times New Roman" w:cs="Times New Roman"/>
                <w:b/>
                <w:i/>
                <w:spacing w:val="30"/>
                <w:kern w:val="2"/>
                <w:sz w:val="26"/>
                <w:szCs w:val="26"/>
                <w:lang w:eastAsia="zh-TW"/>
              </w:rPr>
              <w:t>金錢或實物</w:t>
            </w:r>
            <w:r w:rsidRPr="00D81784">
              <w:rPr>
                <w:rFonts w:ascii="Times New Roman" w:eastAsia="新細明體" w:hAnsi="Times New Roman" w:cs="Times New Roman"/>
                <w:b/>
                <w:i/>
                <w:spacing w:val="30"/>
                <w:kern w:val="2"/>
                <w:sz w:val="26"/>
                <w:szCs w:val="26"/>
                <w:lang w:eastAsia="zh-TW"/>
              </w:rPr>
              <w:t>)</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13</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新細明體" w:cs="Times New Roman"/>
                <w:spacing w:val="30"/>
                <w:kern w:val="2"/>
                <w:sz w:val="26"/>
                <w:szCs w:val="26"/>
                <w:lang w:eastAsia="zh-TW"/>
              </w:rPr>
              <w:t>學校接受的捐贈</w:t>
            </w:r>
            <w:r w:rsidRPr="00D81784">
              <w:rPr>
                <w:rFonts w:ascii="Times New Roman" w:eastAsia="新細明體" w:hAnsi="Times New Roman" w:cs="Times New Roman"/>
                <w:spacing w:val="30"/>
                <w:kern w:val="2"/>
                <w:sz w:val="26"/>
                <w:szCs w:val="26"/>
                <w:lang w:eastAsia="zh-TW"/>
              </w:rPr>
              <w:t>(</w:t>
            </w:r>
            <w:r w:rsidRPr="00D81784">
              <w:rPr>
                <w:rFonts w:ascii="Times New Roman" w:eastAsia="新細明體" w:hAnsi="新細明體" w:cs="Times New Roman"/>
                <w:spacing w:val="30"/>
                <w:kern w:val="2"/>
                <w:sz w:val="26"/>
                <w:szCs w:val="26"/>
                <w:lang w:eastAsia="zh-TW"/>
              </w:rPr>
              <w:t>金錢或實物</w:t>
            </w:r>
            <w:r w:rsidRPr="00D81784">
              <w:rPr>
                <w:rFonts w:ascii="Times New Roman" w:eastAsia="新細明體" w:hAnsi="Times New Roman" w:cs="Times New Roman"/>
                <w:spacing w:val="30"/>
                <w:kern w:val="2"/>
                <w:sz w:val="26"/>
                <w:szCs w:val="26"/>
                <w:lang w:eastAsia="zh-TW"/>
              </w:rPr>
              <w:t>)</w:t>
            </w:r>
            <w:r w:rsidRPr="00D81784">
              <w:rPr>
                <w:rFonts w:ascii="Times New Roman" w:eastAsia="新細明體" w:hAnsi="新細明體" w:cs="Times New Roman" w:hint="eastAsia"/>
                <w:spacing w:val="30"/>
                <w:kern w:val="2"/>
                <w:sz w:val="26"/>
                <w:szCs w:val="26"/>
                <w:lang w:eastAsia="zh-TW"/>
              </w:rPr>
              <w:t>均</w:t>
            </w:r>
            <w:r w:rsidRPr="00D81784">
              <w:rPr>
                <w:rFonts w:ascii="Times New Roman" w:eastAsia="新細明體" w:hAnsi="新細明體" w:cs="Times New Roman"/>
                <w:spacing w:val="30"/>
                <w:kern w:val="2"/>
                <w:sz w:val="26"/>
                <w:szCs w:val="26"/>
                <w:lang w:eastAsia="zh-TW"/>
              </w:rPr>
              <w:t>運用於學校及教育用途</w:t>
            </w:r>
            <w:r w:rsidRPr="00D81784">
              <w:rPr>
                <w:rFonts w:ascii="Times New Roman" w:eastAsia="新細明體" w:hAnsi="新細明體" w:cs="Times New Roman" w:hint="eastAsia"/>
                <w:spacing w:val="30"/>
                <w:kern w:val="2"/>
                <w:sz w:val="26"/>
                <w:szCs w:val="26"/>
                <w:lang w:eastAsia="zh-TW"/>
              </w:rPr>
              <w:t>，並已</w:t>
            </w:r>
            <w:r w:rsidRPr="00D81784">
              <w:rPr>
                <w:rFonts w:ascii="Times New Roman" w:eastAsia="新細明體" w:hAnsi="新細明體" w:cs="Times New Roman"/>
                <w:spacing w:val="30"/>
                <w:kern w:val="2"/>
                <w:sz w:val="26"/>
                <w:szCs w:val="26"/>
                <w:lang w:eastAsia="zh-TW"/>
              </w:rPr>
              <w:t>就所接受的捐贈備存一份</w:t>
            </w:r>
            <w:proofErr w:type="gramStart"/>
            <w:r w:rsidRPr="00D81784">
              <w:rPr>
                <w:rFonts w:ascii="Times New Roman" w:eastAsia="新細明體" w:hAnsi="新細明體" w:cs="Times New Roman"/>
                <w:spacing w:val="30"/>
                <w:kern w:val="2"/>
                <w:sz w:val="26"/>
                <w:szCs w:val="26"/>
                <w:lang w:eastAsia="zh-TW"/>
              </w:rPr>
              <w:t>記錄冊</w:t>
            </w:r>
            <w:proofErr w:type="gramEnd"/>
            <w:r w:rsidRPr="00D81784">
              <w:rPr>
                <w:rFonts w:ascii="Times New Roman" w:eastAsia="新細明體" w:hAnsi="新細明體" w:cs="Times New Roman" w:hint="eastAsia"/>
                <w:spacing w:val="30"/>
                <w:kern w:val="2"/>
                <w:sz w:val="26"/>
                <w:szCs w:val="26"/>
                <w:lang w:eastAsia="zh-TW"/>
              </w:rPr>
              <w:t>。</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14</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新細明體" w:cs="Times New Roman"/>
                <w:spacing w:val="30"/>
                <w:kern w:val="2"/>
                <w:sz w:val="26"/>
                <w:szCs w:val="26"/>
                <w:lang w:eastAsia="zh-TW"/>
              </w:rPr>
              <w:t>學校</w:t>
            </w:r>
            <w:r w:rsidRPr="00D81784">
              <w:rPr>
                <w:rFonts w:ascii="Times New Roman" w:eastAsia="新細明體" w:hAnsi="新細明體" w:cs="Times New Roman" w:hint="eastAsia"/>
                <w:spacing w:val="30"/>
                <w:kern w:val="2"/>
                <w:sz w:val="26"/>
                <w:szCs w:val="26"/>
                <w:lang w:eastAsia="zh-TW"/>
              </w:rPr>
              <w:t>已</w:t>
            </w:r>
            <w:r w:rsidRPr="00D81784">
              <w:rPr>
                <w:rFonts w:ascii="Times New Roman" w:eastAsia="新細明體" w:hAnsi="新細明體" w:cs="Times New Roman"/>
                <w:spacing w:val="30"/>
                <w:kern w:val="2"/>
                <w:sz w:val="26"/>
                <w:szCs w:val="26"/>
                <w:lang w:eastAsia="zh-TW"/>
              </w:rPr>
              <w:t>於學校報告內披露所接受的捐贈</w:t>
            </w:r>
            <w:r w:rsidRPr="00D81784">
              <w:rPr>
                <w:rFonts w:ascii="Times New Roman" w:eastAsia="新細明體" w:hAnsi="新細明體" w:cs="Times New Roman"/>
                <w:spacing w:val="30"/>
                <w:kern w:val="2"/>
                <w:sz w:val="26"/>
                <w:szCs w:val="26"/>
                <w:lang w:eastAsia="zh-TW"/>
              </w:rPr>
              <w:t>(</w:t>
            </w:r>
            <w:r w:rsidRPr="00D81784">
              <w:rPr>
                <w:rFonts w:ascii="Times New Roman" w:eastAsia="新細明體" w:hAnsi="新細明體" w:cs="Times New Roman"/>
                <w:spacing w:val="30"/>
                <w:kern w:val="2"/>
                <w:sz w:val="26"/>
                <w:szCs w:val="26"/>
                <w:lang w:eastAsia="zh-TW"/>
              </w:rPr>
              <w:t>金錢或實物</w:t>
            </w:r>
            <w:r w:rsidRPr="00D81784">
              <w:rPr>
                <w:rFonts w:ascii="Times New Roman" w:eastAsia="新細明體" w:hAnsi="新細明體" w:cs="Times New Roman"/>
                <w:spacing w:val="30"/>
                <w:kern w:val="2"/>
                <w:sz w:val="26"/>
                <w:szCs w:val="26"/>
                <w:lang w:eastAsia="zh-TW"/>
              </w:rPr>
              <w:t>)</w:t>
            </w:r>
            <w:r w:rsidRPr="00D81784">
              <w:rPr>
                <w:rFonts w:ascii="Times New Roman" w:eastAsia="新細明體" w:hAnsi="新細明體" w:cs="Times New Roman" w:hint="eastAsia"/>
                <w:spacing w:val="30"/>
                <w:kern w:val="2"/>
                <w:sz w:val="26"/>
                <w:szCs w:val="26"/>
                <w:lang w:eastAsia="zh-TW"/>
              </w:rPr>
              <w:t>。</w:t>
            </w:r>
          </w:p>
        </w:tc>
      </w:tr>
      <w:tr w:rsidR="00F213C0" w:rsidRPr="00D81784" w:rsidTr="00D81784">
        <w:tc>
          <w:tcPr>
            <w:tcW w:w="10632" w:type="dxa"/>
            <w:gridSpan w:val="2"/>
            <w:tcBorders>
              <w:top w:val="single" w:sz="4" w:space="0" w:color="auto"/>
              <w:left w:val="single" w:sz="4" w:space="0" w:color="auto"/>
              <w:right w:val="single" w:sz="4" w:space="0" w:color="auto"/>
            </w:tcBorders>
          </w:tcPr>
          <w:p w:rsidR="00F213C0" w:rsidRPr="00D81784" w:rsidRDefault="00F213C0" w:rsidP="00F213C0">
            <w:pPr>
              <w:widowControl w:val="0"/>
              <w:tabs>
                <w:tab w:val="left" w:pos="477"/>
              </w:tabs>
              <w:snapToGrid w:val="0"/>
              <w:spacing w:before="120" w:after="120" w:line="360" w:lineRule="atLeast"/>
              <w:ind w:rightChars="-45" w:right="-99"/>
              <w:rPr>
                <w:rFonts w:ascii="Times New Roman" w:eastAsia="新細明體" w:hAnsi="Times New Roman" w:cs="Times New Roman"/>
                <w:i/>
                <w:spacing w:val="30"/>
                <w:kern w:val="2"/>
                <w:sz w:val="26"/>
                <w:szCs w:val="26"/>
                <w:lang w:eastAsia="zh-TW"/>
              </w:rPr>
            </w:pPr>
            <w:r w:rsidRPr="00D81784">
              <w:rPr>
                <w:rFonts w:ascii="Times New Roman" w:eastAsia="新細明體" w:hAnsi="Times New Roman" w:cs="Times New Roman" w:hint="eastAsia"/>
                <w:b/>
                <w:i/>
                <w:kern w:val="2"/>
                <w:sz w:val="26"/>
                <w:szCs w:val="26"/>
                <w:lang w:eastAsia="zh-TW"/>
              </w:rPr>
              <w:t>E</w:t>
            </w:r>
            <w:r w:rsidRPr="00D81784">
              <w:rPr>
                <w:rFonts w:ascii="Times New Roman" w:eastAsia="新細明體" w:hAnsi="Times New Roman" w:cs="Times New Roman" w:hint="eastAsia"/>
                <w:b/>
                <w:i/>
                <w:spacing w:val="30"/>
                <w:kern w:val="2"/>
                <w:sz w:val="26"/>
                <w:szCs w:val="26"/>
                <w:lang w:eastAsia="zh-TW"/>
              </w:rPr>
              <w:t>.</w:t>
            </w:r>
            <w:r w:rsidRPr="00D81784">
              <w:rPr>
                <w:rFonts w:ascii="Times New Roman" w:eastAsia="新細明體" w:hAnsi="Times New Roman" w:cs="Times New Roman"/>
                <w:b/>
                <w:i/>
                <w:spacing w:val="30"/>
                <w:kern w:val="2"/>
                <w:sz w:val="26"/>
                <w:szCs w:val="26"/>
                <w:lang w:eastAsia="zh-TW"/>
              </w:rPr>
              <w:tab/>
            </w:r>
            <w:r w:rsidRPr="00D81784">
              <w:rPr>
                <w:rFonts w:ascii="Times New Roman" w:eastAsia="新細明體" w:hAnsi="Times New Roman" w:cs="Times New Roman" w:hint="eastAsia"/>
                <w:b/>
                <w:i/>
                <w:spacing w:val="30"/>
                <w:kern w:val="2"/>
                <w:sz w:val="26"/>
                <w:szCs w:val="26"/>
                <w:lang w:eastAsia="zh-TW"/>
              </w:rPr>
              <w:t>營運儲備及有特定用途的儲備</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15</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營運儲備和四個有特定用途的儲備</w:t>
            </w:r>
            <w:r w:rsidRPr="00D81784">
              <w:rPr>
                <w:rFonts w:ascii="Times New Roman" w:eastAsia="新細明體" w:hAnsi="Times New Roman" w:cs="Times New Roman" w:hint="eastAsia"/>
                <w:spacing w:val="30"/>
                <w:kern w:val="2"/>
                <w:sz w:val="26"/>
                <w:szCs w:val="26"/>
                <w:lang w:eastAsia="zh-TW"/>
              </w:rPr>
              <w:t>(</w:t>
            </w:r>
            <w:r w:rsidRPr="00D81784">
              <w:rPr>
                <w:rFonts w:ascii="Times New Roman" w:eastAsia="新細明體" w:hAnsi="Times New Roman" w:cs="Times New Roman" w:hint="eastAsia"/>
                <w:spacing w:val="30"/>
                <w:kern w:val="2"/>
                <w:sz w:val="26"/>
                <w:szCs w:val="26"/>
                <w:lang w:eastAsia="zh-TW"/>
              </w:rPr>
              <w:t>包括運用、轉撥、儲備上限、投資、備存記錄等</w:t>
            </w:r>
            <w:r w:rsidRPr="00D81784">
              <w:rPr>
                <w:rFonts w:ascii="Times New Roman" w:eastAsia="新細明體" w:hAnsi="Times New Roman" w:cs="Times New Roman" w:hint="eastAsia"/>
                <w:spacing w:val="30"/>
                <w:kern w:val="2"/>
                <w:sz w:val="26"/>
                <w:szCs w:val="26"/>
                <w:lang w:eastAsia="zh-TW"/>
              </w:rPr>
              <w:t>)</w:t>
            </w:r>
            <w:r w:rsidRPr="00D81784">
              <w:rPr>
                <w:rFonts w:ascii="Times New Roman" w:eastAsia="新細明體" w:hAnsi="Times New Roman" w:cs="Times New Roman" w:hint="eastAsia"/>
                <w:spacing w:val="30"/>
                <w:kern w:val="2"/>
                <w:sz w:val="26"/>
                <w:szCs w:val="26"/>
                <w:lang w:eastAsia="zh-TW"/>
              </w:rPr>
              <w:t>，</w:t>
            </w:r>
            <w:proofErr w:type="gramStart"/>
            <w:r w:rsidRPr="00D81784">
              <w:rPr>
                <w:rFonts w:ascii="Times New Roman" w:eastAsia="新細明體" w:hAnsi="Times New Roman" w:cs="Times New Roman" w:hint="eastAsia"/>
                <w:spacing w:val="30"/>
                <w:kern w:val="2"/>
                <w:sz w:val="26"/>
                <w:szCs w:val="26"/>
                <w:lang w:eastAsia="zh-TW"/>
              </w:rPr>
              <w:t>均是根據</w:t>
            </w:r>
            <w:proofErr w:type="gramEnd"/>
            <w:r w:rsidRPr="00D81784">
              <w:rPr>
                <w:rFonts w:ascii="Times New Roman" w:eastAsia="新細明體" w:hAnsi="Times New Roman" w:cs="Times New Roman" w:hint="eastAsia"/>
                <w:spacing w:val="30"/>
                <w:kern w:val="2"/>
                <w:sz w:val="26"/>
                <w:szCs w:val="26"/>
                <w:lang w:eastAsia="zh-TW"/>
              </w:rPr>
              <w:t>教育局現行的規定設立及運作。</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16</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學校保留的營運儲備足以應付至少兩個月的營運開支。</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17</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學校已根據教育局批准的計劃，運用獲准保留超過上限的營運儲備部分。</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18</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0B6EC8">
            <w:pPr>
              <w:widowControl w:val="0"/>
              <w:snapToGrid w:val="0"/>
              <w:spacing w:before="120" w:after="120" w:line="360" w:lineRule="atLeast"/>
              <w:ind w:rightChars="-49" w:right="-108"/>
              <w:rPr>
                <w:rFonts w:ascii="Times New Roman" w:eastAsia="新細明體" w:hAnsi="Times New Roman" w:cs="Times New Roman"/>
                <w:spacing w:val="30"/>
                <w:kern w:val="2"/>
                <w:sz w:val="26"/>
                <w:szCs w:val="26"/>
                <w:u w:val="single"/>
                <w:lang w:eastAsia="zh-TW"/>
              </w:rPr>
            </w:pPr>
            <w:r w:rsidRPr="000B6EC8">
              <w:rPr>
                <w:rFonts w:ascii="Times New Roman" w:eastAsia="新細明體" w:hAnsi="Times New Roman" w:cs="Times New Roman" w:hint="eastAsia"/>
                <w:spacing w:val="30"/>
                <w:kern w:val="2"/>
                <w:sz w:val="26"/>
                <w:szCs w:val="26"/>
                <w:u w:val="single"/>
                <w:lang w:eastAsia="zh-TW"/>
              </w:rPr>
              <w:t>用作建設、維修及提升高於標準的設施的儲備</w:t>
            </w:r>
            <w:r w:rsidRPr="000B6EC8">
              <w:rPr>
                <w:rFonts w:ascii="Times New Roman" w:eastAsia="新細明體" w:hAnsi="Times New Roman" w:cs="Times New Roman"/>
                <w:spacing w:val="30"/>
                <w:kern w:val="2"/>
                <w:sz w:val="26"/>
                <w:szCs w:val="26"/>
                <w:lang w:eastAsia="zh-TW"/>
              </w:rPr>
              <w:br/>
            </w:r>
            <w:r w:rsidRPr="000B6EC8">
              <w:rPr>
                <w:rFonts w:ascii="Times New Roman" w:eastAsia="新細明體" w:hAnsi="Times New Roman" w:cs="Times New Roman" w:hint="eastAsia"/>
                <w:spacing w:val="30"/>
                <w:kern w:val="2"/>
                <w:sz w:val="26"/>
                <w:szCs w:val="26"/>
                <w:lang w:eastAsia="zh-TW"/>
              </w:rPr>
              <w:t>如</w:t>
            </w:r>
            <w:r w:rsidRPr="000B6EC8">
              <w:rPr>
                <w:rFonts w:ascii="Times New Roman" w:eastAsia="新細明體" w:hAnsi="Times New Roman" w:cs="Times New Roman"/>
                <w:spacing w:val="30"/>
                <w:kern w:val="2"/>
                <w:sz w:val="26"/>
                <w:szCs w:val="26"/>
                <w:lang w:eastAsia="zh-TW"/>
              </w:rPr>
              <w:t>轉撥</w:t>
            </w:r>
            <w:r w:rsidRPr="000B6EC8">
              <w:rPr>
                <w:rFonts w:ascii="Times New Roman" w:eastAsia="新細明體" w:hAnsi="Times New Roman" w:cs="Times New Roman" w:hint="eastAsia"/>
                <w:spacing w:val="30"/>
                <w:kern w:val="2"/>
                <w:sz w:val="26"/>
                <w:szCs w:val="26"/>
                <w:lang w:eastAsia="zh-TW"/>
              </w:rPr>
              <w:t>到這項儲備的款額超過</w:t>
            </w:r>
            <w:r w:rsidRPr="000B6EC8">
              <w:rPr>
                <w:rFonts w:ascii="Times New Roman" w:eastAsia="新細明體" w:hAnsi="Times New Roman" w:cs="Times New Roman"/>
                <w:spacing w:val="30"/>
                <w:kern w:val="2"/>
                <w:sz w:val="26"/>
                <w:szCs w:val="26"/>
                <w:lang w:eastAsia="zh-TW"/>
              </w:rPr>
              <w:t>學費收入的</w:t>
            </w:r>
            <w:r w:rsidRPr="000B6EC8">
              <w:rPr>
                <w:rFonts w:ascii="Times New Roman" w:eastAsia="新細明體" w:hAnsi="Times New Roman" w:cs="Times New Roman"/>
                <w:spacing w:val="30"/>
                <w:kern w:val="2"/>
                <w:sz w:val="26"/>
                <w:szCs w:val="26"/>
                <w:lang w:eastAsia="zh-TW"/>
              </w:rPr>
              <w:t>10%</w:t>
            </w:r>
            <w:r w:rsidRPr="000B6EC8">
              <w:rPr>
                <w:rFonts w:ascii="Times New Roman" w:eastAsia="新細明體" w:hAnsi="Times New Roman" w:cs="Times New Roman"/>
                <w:spacing w:val="30"/>
                <w:kern w:val="2"/>
                <w:sz w:val="26"/>
                <w:szCs w:val="26"/>
                <w:lang w:eastAsia="zh-TW"/>
              </w:rPr>
              <w:t>，或</w:t>
            </w:r>
            <w:r w:rsidRPr="000B6EC8">
              <w:rPr>
                <w:rFonts w:ascii="Times New Roman" w:eastAsia="新細明體" w:hAnsi="Times New Roman" w:cs="Times New Roman" w:hint="eastAsia"/>
                <w:spacing w:val="30"/>
                <w:kern w:val="2"/>
                <w:sz w:val="26"/>
                <w:szCs w:val="26"/>
                <w:lang w:eastAsia="zh-TW"/>
              </w:rPr>
              <w:t>在轉撥不超過學校學費收入的</w:t>
            </w:r>
            <w:r w:rsidRPr="000B6EC8">
              <w:rPr>
                <w:rFonts w:ascii="Times New Roman" w:eastAsia="新細明體" w:hAnsi="Times New Roman" w:cs="Times New Roman" w:hint="eastAsia"/>
                <w:spacing w:val="30"/>
                <w:kern w:val="2"/>
                <w:sz w:val="26"/>
                <w:szCs w:val="26"/>
                <w:lang w:eastAsia="zh-TW"/>
              </w:rPr>
              <w:t>10%</w:t>
            </w:r>
            <w:r w:rsidRPr="000B6EC8">
              <w:rPr>
                <w:rFonts w:ascii="Times New Roman" w:eastAsia="新細明體" w:hAnsi="Times New Roman" w:cs="Times New Roman" w:hint="eastAsia"/>
                <w:spacing w:val="30"/>
                <w:kern w:val="2"/>
                <w:sz w:val="26"/>
                <w:szCs w:val="26"/>
                <w:lang w:eastAsia="zh-TW"/>
              </w:rPr>
              <w:t>後，</w:t>
            </w:r>
            <w:r w:rsidRPr="000B6EC8">
              <w:rPr>
                <w:rFonts w:ascii="Times New Roman" w:eastAsia="新細明體" w:hAnsi="Times New Roman" w:cs="Times New Roman"/>
                <w:spacing w:val="30"/>
                <w:kern w:val="2"/>
                <w:sz w:val="26"/>
                <w:szCs w:val="26"/>
                <w:lang w:eastAsia="zh-TW"/>
              </w:rPr>
              <w:t>營運儲備的現金</w:t>
            </w:r>
            <w:r w:rsidRPr="000B6EC8">
              <w:rPr>
                <w:rFonts w:ascii="Times New Roman" w:eastAsia="新細明體" w:hAnsi="Times New Roman" w:cs="Times New Roman" w:hint="eastAsia"/>
                <w:spacing w:val="30"/>
                <w:kern w:val="2"/>
                <w:sz w:val="26"/>
                <w:szCs w:val="26"/>
                <w:lang w:eastAsia="zh-TW"/>
              </w:rPr>
              <w:t>下降至少</w:t>
            </w:r>
            <w:r w:rsidRPr="000B6EC8">
              <w:rPr>
                <w:rFonts w:ascii="Times New Roman" w:eastAsia="新細明體" w:hAnsi="Times New Roman" w:cs="Times New Roman"/>
                <w:spacing w:val="30"/>
                <w:kern w:val="2"/>
                <w:sz w:val="26"/>
                <w:szCs w:val="26"/>
                <w:lang w:eastAsia="zh-TW"/>
              </w:rPr>
              <w:t>於學校</w:t>
            </w:r>
            <w:r w:rsidRPr="000B6EC8">
              <w:rPr>
                <w:rFonts w:ascii="Times New Roman" w:eastAsia="新細明體" w:hAnsi="Times New Roman" w:cs="Times New Roman" w:hint="eastAsia"/>
                <w:spacing w:val="30"/>
                <w:kern w:val="2"/>
                <w:sz w:val="26"/>
                <w:szCs w:val="26"/>
                <w:lang w:eastAsia="zh-TW"/>
              </w:rPr>
              <w:t>六</w:t>
            </w:r>
            <w:r w:rsidRPr="000B6EC8">
              <w:rPr>
                <w:rFonts w:ascii="Times New Roman" w:eastAsia="新細明體" w:hAnsi="Times New Roman" w:cs="Times New Roman"/>
                <w:spacing w:val="30"/>
                <w:kern w:val="2"/>
                <w:sz w:val="26"/>
                <w:szCs w:val="26"/>
                <w:lang w:eastAsia="zh-TW"/>
              </w:rPr>
              <w:t>個月的</w:t>
            </w:r>
            <w:r w:rsidRPr="000B6EC8">
              <w:rPr>
                <w:rFonts w:ascii="Times New Roman" w:eastAsia="新細明體" w:hAnsi="Times New Roman" w:cs="Times New Roman" w:hint="eastAsia"/>
                <w:spacing w:val="30"/>
                <w:kern w:val="2"/>
                <w:sz w:val="26"/>
                <w:szCs w:val="26"/>
                <w:lang w:eastAsia="zh-TW"/>
              </w:rPr>
              <w:t>營運</w:t>
            </w:r>
            <w:r w:rsidRPr="000B6EC8">
              <w:rPr>
                <w:rFonts w:ascii="Times New Roman" w:eastAsia="新細明體" w:hAnsi="Times New Roman" w:cs="Times New Roman"/>
                <w:spacing w:val="30"/>
                <w:kern w:val="2"/>
                <w:sz w:val="26"/>
                <w:szCs w:val="26"/>
                <w:lang w:eastAsia="zh-TW"/>
              </w:rPr>
              <w:t>開支</w:t>
            </w:r>
            <w:r w:rsidRPr="000B6EC8">
              <w:rPr>
                <w:rFonts w:ascii="Times New Roman" w:eastAsia="新細明體" w:hAnsi="Times New Roman" w:cs="Times New Roman" w:hint="eastAsia"/>
                <w:spacing w:val="30"/>
                <w:kern w:val="2"/>
                <w:sz w:val="26"/>
                <w:szCs w:val="26"/>
                <w:lang w:eastAsia="zh-TW"/>
              </w:rPr>
              <w:t>時</w:t>
            </w:r>
            <w:r w:rsidRPr="000B6EC8">
              <w:rPr>
                <w:rFonts w:ascii="Times New Roman" w:eastAsia="新細明體" w:hAnsi="Times New Roman" w:cs="Times New Roman"/>
                <w:spacing w:val="30"/>
                <w:kern w:val="2"/>
                <w:sz w:val="26"/>
                <w:szCs w:val="26"/>
                <w:lang w:eastAsia="zh-TW"/>
              </w:rPr>
              <w:t>，學校</w:t>
            </w:r>
            <w:r w:rsidRPr="000B6EC8">
              <w:rPr>
                <w:rFonts w:ascii="Times New Roman" w:eastAsia="新細明體" w:hAnsi="Times New Roman" w:cs="Times New Roman" w:hint="eastAsia"/>
                <w:spacing w:val="30"/>
                <w:kern w:val="2"/>
                <w:sz w:val="26"/>
                <w:szCs w:val="26"/>
                <w:lang w:eastAsia="zh-TW"/>
              </w:rPr>
              <w:t>已</w:t>
            </w:r>
            <w:r w:rsidRPr="000B6EC8">
              <w:rPr>
                <w:rFonts w:ascii="Times New Roman" w:eastAsia="新細明體" w:hAnsi="Times New Roman" w:cs="Times New Roman"/>
                <w:spacing w:val="30"/>
                <w:kern w:val="2"/>
                <w:sz w:val="26"/>
                <w:szCs w:val="26"/>
                <w:lang w:eastAsia="zh-TW"/>
              </w:rPr>
              <w:t>事先徵得教育局的批准</w:t>
            </w:r>
            <w:r w:rsidRPr="000B6EC8">
              <w:rPr>
                <w:rFonts w:ascii="Times New Roman" w:eastAsia="新細明體" w:hAnsi="Times New Roman" w:cs="Times New Roman" w:hint="eastAsia"/>
                <w:spacing w:val="30"/>
                <w:kern w:val="2"/>
                <w:sz w:val="26"/>
                <w:szCs w:val="26"/>
                <w:lang w:eastAsia="zh-TW"/>
              </w:rPr>
              <w:t>。</w:t>
            </w:r>
          </w:p>
        </w:tc>
      </w:tr>
      <w:tr w:rsidR="00F213C0" w:rsidRPr="00D81784" w:rsidTr="00D81784">
        <w:tc>
          <w:tcPr>
            <w:tcW w:w="10632" w:type="dxa"/>
            <w:gridSpan w:val="2"/>
            <w:tcBorders>
              <w:top w:val="single" w:sz="4" w:space="0" w:color="auto"/>
              <w:left w:val="single" w:sz="4" w:space="0" w:color="auto"/>
              <w:right w:val="single" w:sz="4" w:space="0" w:color="auto"/>
            </w:tcBorders>
          </w:tcPr>
          <w:p w:rsidR="00F213C0" w:rsidRPr="00D81784" w:rsidRDefault="00F213C0" w:rsidP="00F213C0">
            <w:pPr>
              <w:widowControl w:val="0"/>
              <w:tabs>
                <w:tab w:val="left" w:pos="477"/>
              </w:tabs>
              <w:snapToGrid w:val="0"/>
              <w:spacing w:before="120" w:after="120" w:line="360" w:lineRule="atLeast"/>
              <w:ind w:rightChars="-45" w:right="-99"/>
              <w:rPr>
                <w:rFonts w:ascii="Times New Roman" w:eastAsia="新細明體" w:hAnsi="Times New Roman" w:cs="Times New Roman"/>
                <w:i/>
                <w:spacing w:val="30"/>
                <w:kern w:val="2"/>
                <w:sz w:val="26"/>
                <w:szCs w:val="26"/>
                <w:lang w:eastAsia="zh-TW"/>
              </w:rPr>
            </w:pPr>
            <w:r w:rsidRPr="00D81784">
              <w:rPr>
                <w:rFonts w:ascii="Times New Roman" w:eastAsia="新細明體" w:hAnsi="Times New Roman" w:cs="Times New Roman" w:hint="eastAsia"/>
                <w:b/>
                <w:i/>
                <w:kern w:val="2"/>
                <w:sz w:val="26"/>
                <w:szCs w:val="26"/>
                <w:lang w:eastAsia="zh-TW"/>
              </w:rPr>
              <w:lastRenderedPageBreak/>
              <w:t>F</w:t>
            </w:r>
            <w:r w:rsidRPr="00D81784">
              <w:rPr>
                <w:rFonts w:ascii="Times New Roman" w:eastAsia="新細明體" w:hAnsi="Times New Roman" w:cs="Times New Roman" w:hint="eastAsia"/>
                <w:b/>
                <w:i/>
                <w:spacing w:val="30"/>
                <w:kern w:val="2"/>
                <w:sz w:val="26"/>
                <w:szCs w:val="26"/>
                <w:lang w:eastAsia="zh-TW"/>
              </w:rPr>
              <w:t>.</w:t>
            </w:r>
            <w:r w:rsidRPr="00D81784">
              <w:rPr>
                <w:rFonts w:ascii="Times New Roman" w:eastAsia="新細明體" w:hAnsi="Times New Roman" w:cs="Times New Roman"/>
                <w:b/>
                <w:i/>
                <w:spacing w:val="30"/>
                <w:kern w:val="2"/>
                <w:sz w:val="26"/>
                <w:szCs w:val="26"/>
                <w:lang w:eastAsia="zh-TW"/>
              </w:rPr>
              <w:tab/>
            </w:r>
            <w:r w:rsidRPr="00D81784">
              <w:rPr>
                <w:rFonts w:ascii="Times New Roman" w:eastAsia="新細明體" w:hAnsi="Times New Roman" w:cs="Times New Roman"/>
                <w:b/>
                <w:i/>
                <w:spacing w:val="30"/>
                <w:kern w:val="2"/>
                <w:sz w:val="26"/>
                <w:szCs w:val="26"/>
                <w:lang w:eastAsia="zh-TW"/>
              </w:rPr>
              <w:t>籌款活動</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color w:val="000000"/>
                <w:spacing w:val="30"/>
                <w:kern w:val="2"/>
                <w:sz w:val="26"/>
                <w:szCs w:val="26"/>
                <w:lang w:eastAsia="zh-TW"/>
              </w:rPr>
            </w:pPr>
            <w:r w:rsidRPr="00D81784">
              <w:rPr>
                <w:rFonts w:ascii="Times New Roman" w:eastAsia="新細明體" w:hAnsi="Times New Roman" w:cs="Times New Roman" w:hint="eastAsia"/>
                <w:color w:val="000000"/>
                <w:spacing w:val="30"/>
                <w:kern w:val="2"/>
                <w:sz w:val="26"/>
                <w:szCs w:val="26"/>
                <w:lang w:eastAsia="zh-TW"/>
              </w:rPr>
              <w:t>19</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華康細明體" w:hAnsi="Times New Roman" w:cs="Times New Roman"/>
                <w:color w:val="000000"/>
                <w:spacing w:val="30"/>
                <w:kern w:val="2"/>
                <w:sz w:val="26"/>
                <w:szCs w:val="26"/>
                <w:lang w:eastAsia="zh-TW"/>
              </w:rPr>
            </w:pPr>
            <w:r w:rsidRPr="00D81784">
              <w:rPr>
                <w:rFonts w:ascii="Times New Roman" w:eastAsia="新細明體" w:hAnsi="新細明體" w:cs="Times New Roman"/>
                <w:color w:val="000000"/>
                <w:spacing w:val="30"/>
                <w:kern w:val="2"/>
                <w:sz w:val="26"/>
                <w:szCs w:val="26"/>
                <w:lang w:eastAsia="zh-TW"/>
              </w:rPr>
              <w:t>學校為</w:t>
            </w:r>
            <w:r w:rsidRPr="00D81784">
              <w:rPr>
                <w:rFonts w:ascii="Times New Roman" w:eastAsia="新細明體" w:hAnsi="新細明體" w:cs="新細明體"/>
                <w:color w:val="000000"/>
                <w:spacing w:val="30"/>
                <w:kern w:val="2"/>
                <w:sz w:val="26"/>
                <w:szCs w:val="26"/>
                <w:lang w:eastAsia="zh-TW"/>
              </w:rPr>
              <w:t>非認可慈善機構籌款前，已要求這些機構提供教育局的書面批准</w:t>
            </w:r>
            <w:r w:rsidRPr="00D81784">
              <w:rPr>
                <w:rFonts w:ascii="Times New Roman" w:eastAsia="新細明體" w:hAnsi="新細明體" w:cs="新細明體" w:hint="eastAsia"/>
                <w:color w:val="000000"/>
                <w:spacing w:val="30"/>
                <w:kern w:val="2"/>
                <w:sz w:val="26"/>
                <w:szCs w:val="26"/>
                <w:lang w:eastAsia="zh-TW"/>
              </w:rPr>
              <w:t>。</w:t>
            </w:r>
          </w:p>
        </w:tc>
      </w:tr>
      <w:tr w:rsidR="00F213C0" w:rsidRPr="00D81784" w:rsidTr="00D81784">
        <w:tc>
          <w:tcPr>
            <w:tcW w:w="600"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color w:val="000000"/>
                <w:spacing w:val="30"/>
                <w:kern w:val="2"/>
                <w:sz w:val="26"/>
                <w:szCs w:val="26"/>
                <w:lang w:eastAsia="zh-TW"/>
              </w:rPr>
            </w:pPr>
            <w:r w:rsidRPr="00D81784">
              <w:rPr>
                <w:rFonts w:ascii="Times New Roman" w:eastAsia="新細明體" w:hAnsi="Times New Roman" w:cs="Times New Roman" w:hint="eastAsia"/>
                <w:color w:val="000000"/>
                <w:spacing w:val="30"/>
                <w:kern w:val="2"/>
                <w:sz w:val="26"/>
                <w:szCs w:val="26"/>
                <w:lang w:eastAsia="zh-TW"/>
              </w:rPr>
              <w:t>20</w:t>
            </w:r>
          </w:p>
        </w:tc>
        <w:tc>
          <w:tcPr>
            <w:tcW w:w="10032"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napToGrid w:val="0"/>
              <w:spacing w:before="120" w:after="120" w:line="360" w:lineRule="atLeast"/>
              <w:jc w:val="both"/>
              <w:rPr>
                <w:rFonts w:ascii="Times New Roman" w:eastAsia="華康細明體" w:hAnsi="Times New Roman" w:cs="Times New Roman"/>
                <w:color w:val="000000"/>
                <w:spacing w:val="30"/>
                <w:kern w:val="2"/>
                <w:sz w:val="26"/>
                <w:szCs w:val="26"/>
                <w:lang w:eastAsia="zh-TW"/>
              </w:rPr>
            </w:pPr>
            <w:r w:rsidRPr="00D81784">
              <w:rPr>
                <w:rFonts w:ascii="Times New Roman" w:eastAsia="新細明體" w:hAnsi="新細明體" w:cs="Times New Roman"/>
                <w:color w:val="000000"/>
                <w:spacing w:val="30"/>
                <w:kern w:val="2"/>
                <w:sz w:val="26"/>
                <w:szCs w:val="26"/>
                <w:lang w:eastAsia="zh-TW"/>
              </w:rPr>
              <w:t>學校</w:t>
            </w:r>
            <w:r w:rsidRPr="00D81784">
              <w:rPr>
                <w:rFonts w:ascii="Times New Roman" w:eastAsia="新細明體" w:hAnsi="新細明體" w:cs="Times New Roman" w:hint="eastAsia"/>
                <w:color w:val="000000"/>
                <w:spacing w:val="30"/>
                <w:kern w:val="2"/>
                <w:sz w:val="26"/>
                <w:szCs w:val="26"/>
                <w:lang w:eastAsia="zh-TW"/>
              </w:rPr>
              <w:t>已</w:t>
            </w:r>
            <w:r w:rsidRPr="00D81784">
              <w:rPr>
                <w:rFonts w:ascii="Times New Roman" w:eastAsia="新細明體" w:hAnsi="新細明體" w:cs="新細明體"/>
                <w:color w:val="000000"/>
                <w:spacing w:val="30"/>
                <w:kern w:val="2"/>
                <w:sz w:val="26"/>
                <w:szCs w:val="26"/>
                <w:lang w:eastAsia="zh-TW"/>
              </w:rPr>
              <w:t>就每項籌款活動編製財政報告，並把財政報告在校內壁報板上展示一段合理時間，以供教師、家長及學生查閱</w:t>
            </w:r>
            <w:r w:rsidRPr="00D81784">
              <w:rPr>
                <w:rFonts w:ascii="Times New Roman" w:eastAsia="新細明體" w:hAnsi="新細明體" w:cs="新細明體" w:hint="eastAsia"/>
                <w:color w:val="000000"/>
                <w:spacing w:val="30"/>
                <w:kern w:val="2"/>
                <w:sz w:val="26"/>
                <w:szCs w:val="26"/>
                <w:lang w:eastAsia="zh-TW"/>
              </w:rPr>
              <w:t>。有關</w:t>
            </w:r>
            <w:r w:rsidRPr="00D81784">
              <w:rPr>
                <w:rFonts w:ascii="Times New Roman" w:eastAsia="新細明體" w:hAnsi="新細明體" w:cs="新細明體"/>
                <w:color w:val="000000"/>
                <w:spacing w:val="30"/>
                <w:kern w:val="2"/>
                <w:sz w:val="26"/>
                <w:szCs w:val="26"/>
                <w:lang w:eastAsia="zh-TW"/>
              </w:rPr>
              <w:t>財政報告</w:t>
            </w:r>
            <w:r w:rsidRPr="00D81784">
              <w:rPr>
                <w:rFonts w:ascii="Times New Roman" w:eastAsia="新細明體" w:hAnsi="新細明體" w:cs="新細明體" w:hint="eastAsia"/>
                <w:color w:val="000000"/>
                <w:spacing w:val="30"/>
                <w:kern w:val="2"/>
                <w:sz w:val="26"/>
                <w:szCs w:val="26"/>
                <w:lang w:eastAsia="zh-TW"/>
              </w:rPr>
              <w:t>亦已</w:t>
            </w:r>
            <w:r w:rsidRPr="00D81784">
              <w:rPr>
                <w:rFonts w:ascii="Times New Roman" w:eastAsia="新細明體" w:hAnsi="新細明體" w:cs="新細明體"/>
                <w:color w:val="000000"/>
                <w:spacing w:val="30"/>
                <w:kern w:val="2"/>
                <w:sz w:val="26"/>
                <w:szCs w:val="26"/>
                <w:lang w:eastAsia="zh-TW"/>
              </w:rPr>
              <w:t>妥為保存，以備審計之用</w:t>
            </w:r>
            <w:r w:rsidRPr="00D81784">
              <w:rPr>
                <w:rFonts w:ascii="Times New Roman" w:eastAsia="新細明體" w:hAnsi="新細明體" w:cs="新細明體" w:hint="eastAsia"/>
                <w:color w:val="000000"/>
                <w:spacing w:val="30"/>
                <w:kern w:val="2"/>
                <w:sz w:val="26"/>
                <w:szCs w:val="26"/>
                <w:lang w:eastAsia="zh-TW"/>
              </w:rPr>
              <w:t>。</w:t>
            </w:r>
          </w:p>
        </w:tc>
      </w:tr>
    </w:tbl>
    <w:p w:rsidR="00F213C0" w:rsidRPr="00AB7ED0" w:rsidRDefault="00F213C0" w:rsidP="00F213C0">
      <w:pPr>
        <w:widowControl w:val="0"/>
        <w:spacing w:after="0" w:line="240" w:lineRule="auto"/>
        <w:rPr>
          <w:rFonts w:ascii="Times New Roman" w:eastAsia="新細明體" w:hAnsi="Times New Roman" w:cs="Times New Roman"/>
          <w:vanish/>
          <w:kern w:val="2"/>
          <w:sz w:val="24"/>
          <w:szCs w:val="24"/>
          <w:lang w:eastAsia="zh-TW"/>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10049"/>
      </w:tblGrid>
      <w:tr w:rsidR="00F213C0" w:rsidRPr="00AB7ED0" w:rsidTr="00D81784">
        <w:tc>
          <w:tcPr>
            <w:tcW w:w="10632" w:type="dxa"/>
            <w:gridSpan w:val="2"/>
            <w:tcBorders>
              <w:top w:val="nil"/>
            </w:tcBorders>
            <w:shd w:val="clear" w:color="auto" w:fill="auto"/>
          </w:tcPr>
          <w:p w:rsidR="00F213C0" w:rsidRPr="00D81784" w:rsidRDefault="00F213C0" w:rsidP="00F213C0">
            <w:pPr>
              <w:widowControl w:val="0"/>
              <w:tabs>
                <w:tab w:val="left" w:pos="477"/>
              </w:tabs>
              <w:snapToGrid w:val="0"/>
              <w:spacing w:before="120" w:after="120" w:line="360" w:lineRule="atLeast"/>
              <w:ind w:rightChars="-45" w:right="-99"/>
              <w:rPr>
                <w:rFonts w:ascii="Times New Roman" w:eastAsia="新細明體" w:hAnsi="Times New Roman" w:cs="Times New Roman"/>
                <w:b/>
                <w:i/>
                <w:spacing w:val="30"/>
                <w:kern w:val="2"/>
                <w:sz w:val="26"/>
                <w:szCs w:val="26"/>
                <w:lang w:eastAsia="zh-HK"/>
              </w:rPr>
            </w:pPr>
            <w:r w:rsidRPr="00D81784">
              <w:rPr>
                <w:rFonts w:ascii="Times New Roman" w:eastAsia="新細明體" w:hAnsi="Times New Roman" w:cs="Times New Roman" w:hint="eastAsia"/>
                <w:b/>
                <w:i/>
                <w:spacing w:val="30"/>
                <w:kern w:val="2"/>
                <w:sz w:val="26"/>
                <w:szCs w:val="26"/>
                <w:lang w:eastAsia="zh-TW"/>
              </w:rPr>
              <w:t>G.</w:t>
            </w:r>
            <w:r w:rsidRPr="00D81784">
              <w:rPr>
                <w:rFonts w:ascii="Times New Roman" w:eastAsia="新細明體" w:hAnsi="Times New Roman" w:cs="Times New Roman"/>
                <w:b/>
                <w:i/>
                <w:spacing w:val="30"/>
                <w:kern w:val="2"/>
                <w:sz w:val="26"/>
                <w:szCs w:val="26"/>
                <w:lang w:eastAsia="zh-TW"/>
              </w:rPr>
              <w:tab/>
            </w:r>
            <w:r w:rsidRPr="00D81784">
              <w:rPr>
                <w:rFonts w:ascii="Times New Roman" w:eastAsia="新細明體" w:hAnsi="Times New Roman" w:cs="Times New Roman" w:hint="eastAsia"/>
                <w:b/>
                <w:i/>
                <w:spacing w:val="30"/>
                <w:kern w:val="2"/>
                <w:sz w:val="26"/>
                <w:szCs w:val="26"/>
                <w:lang w:eastAsia="zh-TW"/>
              </w:rPr>
              <w:t>政府撥款</w:t>
            </w:r>
            <w:r w:rsidRPr="00D81784">
              <w:rPr>
                <w:rFonts w:ascii="Times New Roman" w:eastAsia="新細明體" w:hAnsi="Times New Roman" w:cs="Times New Roman" w:hint="eastAsia"/>
                <w:b/>
                <w:i/>
                <w:spacing w:val="30"/>
                <w:kern w:val="2"/>
                <w:sz w:val="26"/>
                <w:szCs w:val="26"/>
                <w:lang w:eastAsia="zh-TW"/>
              </w:rPr>
              <w:t>/</w:t>
            </w:r>
            <w:r w:rsidRPr="00D81784">
              <w:rPr>
                <w:rFonts w:ascii="Times New Roman" w:eastAsia="新細明體" w:hAnsi="Times New Roman" w:cs="Times New Roman" w:hint="eastAsia"/>
                <w:b/>
                <w:i/>
                <w:spacing w:val="30"/>
                <w:kern w:val="2"/>
                <w:sz w:val="26"/>
                <w:szCs w:val="26"/>
                <w:lang w:eastAsia="zh-TW"/>
              </w:rPr>
              <w:t>非政府經費的運用及會計慣例</w:t>
            </w:r>
          </w:p>
        </w:tc>
      </w:tr>
      <w:tr w:rsidR="00F213C0" w:rsidRPr="00AB7ED0" w:rsidTr="00D81784">
        <w:tc>
          <w:tcPr>
            <w:tcW w:w="583"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u w:val="single"/>
                <w:lang w:eastAsia="zh-TW"/>
              </w:rPr>
            </w:pPr>
            <w:r w:rsidRPr="00D81784">
              <w:rPr>
                <w:rFonts w:ascii="Times New Roman" w:eastAsia="新細明體" w:hAnsi="Times New Roman" w:cs="Times New Roman"/>
                <w:spacing w:val="30"/>
                <w:kern w:val="2"/>
                <w:sz w:val="26"/>
                <w:szCs w:val="26"/>
                <w:lang w:eastAsia="zh-TW"/>
              </w:rPr>
              <w:t>2</w:t>
            </w:r>
            <w:r w:rsidRPr="00D81784">
              <w:rPr>
                <w:rFonts w:ascii="Times New Roman" w:eastAsia="新細明體" w:hAnsi="Times New Roman" w:cs="Times New Roman" w:hint="eastAsia"/>
                <w:spacing w:val="30"/>
                <w:kern w:val="2"/>
                <w:sz w:val="26"/>
                <w:szCs w:val="26"/>
                <w:lang w:eastAsia="zh-TW"/>
              </w:rPr>
              <w:t>1</w:t>
            </w:r>
          </w:p>
        </w:tc>
        <w:tc>
          <w:tcPr>
            <w:tcW w:w="10049"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u w:val="single"/>
                <w:lang w:eastAsia="zh-TW"/>
              </w:rPr>
            </w:pPr>
            <w:r w:rsidRPr="00D81784">
              <w:rPr>
                <w:rFonts w:ascii="Times New Roman" w:eastAsia="新細明體" w:hAnsi="Times New Roman" w:cs="Times New Roman" w:hint="eastAsia"/>
                <w:spacing w:val="30"/>
                <w:kern w:val="2"/>
                <w:sz w:val="26"/>
                <w:szCs w:val="26"/>
                <w:lang w:eastAsia="zh-TW"/>
              </w:rPr>
              <w:t>以學校名義分別為政府撥款及非政府經費開立銀行帳戶。</w:t>
            </w:r>
          </w:p>
        </w:tc>
      </w:tr>
      <w:tr w:rsidR="00F213C0" w:rsidRPr="00AB7ED0" w:rsidTr="00D81784">
        <w:tc>
          <w:tcPr>
            <w:tcW w:w="583"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22</w:t>
            </w:r>
          </w:p>
        </w:tc>
        <w:tc>
          <w:tcPr>
            <w:tcW w:w="10049"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u w:val="single"/>
                <w:lang w:eastAsia="zh-TW"/>
              </w:rPr>
            </w:pPr>
            <w:r w:rsidRPr="00D81784">
              <w:rPr>
                <w:rFonts w:ascii="Times New Roman" w:eastAsia="新細明體" w:hAnsi="Times New Roman" w:cs="Times New Roman" w:hint="eastAsia"/>
                <w:spacing w:val="30"/>
                <w:kern w:val="2"/>
                <w:sz w:val="26"/>
                <w:szCs w:val="26"/>
                <w:lang w:eastAsia="zh-TW"/>
              </w:rPr>
              <w:t>學校已為自資活動備存獨立帳目。</w:t>
            </w:r>
          </w:p>
        </w:tc>
      </w:tr>
      <w:tr w:rsidR="00F213C0" w:rsidRPr="00AB7ED0" w:rsidTr="00D81784">
        <w:tc>
          <w:tcPr>
            <w:tcW w:w="583"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u w:val="single"/>
                <w:lang w:eastAsia="zh-TW"/>
              </w:rPr>
            </w:pPr>
            <w:r w:rsidRPr="00D81784">
              <w:rPr>
                <w:rFonts w:ascii="Times New Roman" w:eastAsia="新細明體" w:hAnsi="Times New Roman" w:cs="Times New Roman"/>
                <w:spacing w:val="30"/>
                <w:kern w:val="2"/>
                <w:sz w:val="26"/>
                <w:szCs w:val="26"/>
                <w:lang w:eastAsia="zh-TW"/>
              </w:rPr>
              <w:t>2</w:t>
            </w:r>
            <w:r w:rsidRPr="00D81784">
              <w:rPr>
                <w:rFonts w:ascii="Times New Roman" w:eastAsia="新細明體" w:hAnsi="Times New Roman" w:cs="Times New Roman" w:hint="eastAsia"/>
                <w:spacing w:val="30"/>
                <w:kern w:val="2"/>
                <w:sz w:val="26"/>
                <w:szCs w:val="26"/>
                <w:lang w:eastAsia="zh-TW"/>
              </w:rPr>
              <w:t>3</w:t>
            </w:r>
          </w:p>
        </w:tc>
        <w:tc>
          <w:tcPr>
            <w:tcW w:w="10049"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u w:val="single"/>
                <w:lang w:eastAsia="zh-TW"/>
              </w:rPr>
            </w:pPr>
            <w:r w:rsidRPr="00D81784">
              <w:rPr>
                <w:rFonts w:ascii="Times New Roman" w:eastAsia="新細明體" w:hAnsi="Times New Roman" w:cs="Times New Roman" w:hint="eastAsia"/>
                <w:spacing w:val="30"/>
                <w:kern w:val="2"/>
                <w:sz w:val="26"/>
                <w:szCs w:val="26"/>
                <w:lang w:eastAsia="zh-TW"/>
              </w:rPr>
              <w:t>只有現行的教育局通告所列明屬於教育性質的認可開支項目，</w:t>
            </w:r>
            <w:proofErr w:type="gramStart"/>
            <w:r w:rsidRPr="00D81784">
              <w:rPr>
                <w:rFonts w:ascii="Times New Roman" w:eastAsia="新細明體" w:hAnsi="Times New Roman" w:cs="Times New Roman" w:hint="eastAsia"/>
                <w:spacing w:val="30"/>
                <w:kern w:val="2"/>
                <w:sz w:val="26"/>
                <w:szCs w:val="26"/>
                <w:lang w:eastAsia="zh-TW"/>
              </w:rPr>
              <w:t>才記入</w:t>
            </w:r>
            <w:proofErr w:type="gramEnd"/>
            <w:r w:rsidRPr="00D81784">
              <w:rPr>
                <w:rFonts w:ascii="Times New Roman" w:eastAsia="新細明體" w:hAnsi="Times New Roman" w:cs="Times New Roman" w:hint="eastAsia"/>
                <w:spacing w:val="30"/>
                <w:kern w:val="2"/>
                <w:sz w:val="26"/>
                <w:szCs w:val="26"/>
                <w:lang w:eastAsia="zh-TW"/>
              </w:rPr>
              <w:t>政府經費帳。</w:t>
            </w:r>
          </w:p>
        </w:tc>
      </w:tr>
      <w:tr w:rsidR="00F213C0" w:rsidRPr="00AB7ED0" w:rsidTr="00D81784">
        <w:tc>
          <w:tcPr>
            <w:tcW w:w="583"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u w:val="single"/>
                <w:lang w:eastAsia="zh-TW"/>
              </w:rPr>
            </w:pPr>
            <w:r w:rsidRPr="00D81784">
              <w:rPr>
                <w:rFonts w:ascii="Times New Roman" w:eastAsia="新細明體" w:hAnsi="Times New Roman" w:cs="Times New Roman"/>
                <w:spacing w:val="30"/>
                <w:kern w:val="2"/>
                <w:sz w:val="26"/>
                <w:szCs w:val="26"/>
                <w:lang w:eastAsia="zh-TW"/>
              </w:rPr>
              <w:t>2</w:t>
            </w:r>
            <w:r w:rsidRPr="00D81784">
              <w:rPr>
                <w:rFonts w:ascii="Times New Roman" w:eastAsia="新細明體" w:hAnsi="Times New Roman" w:cs="Times New Roman" w:hint="eastAsia"/>
                <w:spacing w:val="30"/>
                <w:kern w:val="2"/>
                <w:sz w:val="26"/>
                <w:szCs w:val="26"/>
                <w:lang w:eastAsia="zh-TW"/>
              </w:rPr>
              <w:t>4</w:t>
            </w:r>
          </w:p>
        </w:tc>
        <w:tc>
          <w:tcPr>
            <w:tcW w:w="10049"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u w:val="single"/>
                <w:lang w:eastAsia="zh-TW"/>
              </w:rPr>
            </w:pPr>
            <w:r w:rsidRPr="00D81784">
              <w:rPr>
                <w:rFonts w:ascii="Times New Roman" w:eastAsia="新細明體" w:hAnsi="Times New Roman" w:cs="Times New Roman" w:hint="eastAsia"/>
                <w:spacing w:val="30"/>
                <w:kern w:val="2"/>
                <w:sz w:val="26"/>
                <w:szCs w:val="26"/>
                <w:lang w:eastAsia="zh-TW"/>
              </w:rPr>
              <w:t>學校為獲授權簽署人存備一份最新的銀行核證授權書。</w:t>
            </w:r>
          </w:p>
        </w:tc>
      </w:tr>
      <w:tr w:rsidR="00F213C0" w:rsidRPr="00AB7ED0" w:rsidTr="00D81784">
        <w:tc>
          <w:tcPr>
            <w:tcW w:w="583"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25</w:t>
            </w:r>
          </w:p>
        </w:tc>
        <w:tc>
          <w:tcPr>
            <w:tcW w:w="10049"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u w:val="single"/>
                <w:lang w:eastAsia="zh-TW"/>
              </w:rPr>
            </w:pPr>
            <w:r w:rsidRPr="00D81784">
              <w:rPr>
                <w:rFonts w:ascii="Times New Roman" w:eastAsia="新細明體" w:hAnsi="Times New Roman" w:cs="Times New Roman" w:hint="eastAsia"/>
                <w:spacing w:val="30"/>
                <w:kern w:val="2"/>
                <w:sz w:val="26"/>
                <w:szCs w:val="26"/>
                <w:lang w:eastAsia="zh-TW"/>
              </w:rPr>
              <w:t>在付款前，所有學校開支均獲得妥當授權，並附有付款憑單及發票正本以資證明。製備付款憑單和授權付款的工作，分開由不同人士負責。</w:t>
            </w:r>
          </w:p>
        </w:tc>
      </w:tr>
      <w:tr w:rsidR="00F213C0" w:rsidRPr="00AB7ED0" w:rsidTr="00D81784">
        <w:tc>
          <w:tcPr>
            <w:tcW w:w="583"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26</w:t>
            </w:r>
          </w:p>
        </w:tc>
        <w:tc>
          <w:tcPr>
            <w:tcW w:w="10049"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spacing w:val="30"/>
                <w:kern w:val="2"/>
                <w:sz w:val="26"/>
                <w:szCs w:val="26"/>
                <w:u w:val="single"/>
                <w:lang w:eastAsia="zh-TW"/>
              </w:rPr>
            </w:pPr>
            <w:r w:rsidRPr="00D81784">
              <w:rPr>
                <w:rFonts w:ascii="Times New Roman" w:eastAsia="新細明體" w:hAnsi="Times New Roman" w:cs="Times New Roman" w:hint="eastAsia"/>
                <w:iCs/>
                <w:spacing w:val="30"/>
                <w:kern w:val="2"/>
                <w:sz w:val="26"/>
                <w:szCs w:val="26"/>
                <w:lang w:eastAsia="zh-TW"/>
              </w:rPr>
              <w:t>學校具備妥為保管轄下學校資產、現金和其他物品的校本安排。</w:t>
            </w:r>
          </w:p>
        </w:tc>
      </w:tr>
      <w:tr w:rsidR="00F213C0" w:rsidRPr="00AB7ED0" w:rsidTr="00D81784">
        <w:trPr>
          <w:trHeight w:val="761"/>
        </w:trPr>
        <w:tc>
          <w:tcPr>
            <w:tcW w:w="583" w:type="dxa"/>
            <w:shd w:val="clear" w:color="auto" w:fill="auto"/>
          </w:tcPr>
          <w:p w:rsidR="00F213C0" w:rsidRPr="00D81784" w:rsidRDefault="00F213C0" w:rsidP="00F213C0">
            <w:pPr>
              <w:widowControl w:val="0"/>
              <w:snapToGrid w:val="0"/>
              <w:spacing w:before="120" w:after="120" w:line="360" w:lineRule="atLeast"/>
              <w:ind w:rightChars="-120" w:right="-264"/>
              <w:jc w:val="both"/>
              <w:rPr>
                <w:rFonts w:ascii="Times New Roman" w:eastAsia="新細明體" w:hAnsi="Times New Roman" w:cs="Times New Roman"/>
                <w:spacing w:val="30"/>
                <w:kern w:val="2"/>
                <w:sz w:val="26"/>
                <w:szCs w:val="26"/>
                <w:u w:val="single"/>
                <w:lang w:eastAsia="zh-TW"/>
              </w:rPr>
            </w:pPr>
            <w:r w:rsidRPr="00D81784">
              <w:rPr>
                <w:rFonts w:ascii="Times New Roman" w:eastAsia="新細明體" w:hAnsi="Times New Roman" w:cs="Times New Roman"/>
                <w:spacing w:val="30"/>
                <w:kern w:val="2"/>
                <w:sz w:val="26"/>
                <w:szCs w:val="26"/>
                <w:lang w:eastAsia="zh-TW"/>
              </w:rPr>
              <w:t>2</w:t>
            </w:r>
            <w:r w:rsidRPr="00D81784">
              <w:rPr>
                <w:rFonts w:ascii="Times New Roman" w:eastAsia="新細明體" w:hAnsi="Times New Roman" w:cs="Times New Roman" w:hint="eastAsia"/>
                <w:spacing w:val="30"/>
                <w:kern w:val="2"/>
                <w:sz w:val="26"/>
                <w:szCs w:val="26"/>
                <w:lang w:eastAsia="zh-TW"/>
              </w:rPr>
              <w:t>7</w:t>
            </w:r>
          </w:p>
        </w:tc>
        <w:tc>
          <w:tcPr>
            <w:tcW w:w="10049"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iCs/>
                <w:spacing w:val="30"/>
                <w:kern w:val="2"/>
                <w:sz w:val="26"/>
                <w:szCs w:val="26"/>
                <w:lang w:eastAsia="zh-TW"/>
              </w:rPr>
            </w:pPr>
            <w:r w:rsidRPr="00D81784">
              <w:rPr>
                <w:rFonts w:ascii="Times New Roman" w:eastAsia="新細明體" w:hAnsi="Times New Roman" w:cs="Times New Roman" w:hint="eastAsia"/>
                <w:iCs/>
                <w:spacing w:val="30"/>
                <w:kern w:val="2"/>
                <w:sz w:val="26"/>
                <w:szCs w:val="26"/>
                <w:lang w:eastAsia="zh-TW"/>
              </w:rPr>
              <w:t>如發現任何與資產盤點不符之處時，學校有作出調查並向校董會／</w:t>
            </w:r>
            <w:proofErr w:type="gramStart"/>
            <w:r w:rsidRPr="00D81784">
              <w:rPr>
                <w:rFonts w:ascii="Times New Roman" w:eastAsia="新細明體" w:hAnsi="Times New Roman" w:cs="Times New Roman" w:hint="eastAsia"/>
                <w:iCs/>
                <w:spacing w:val="30"/>
                <w:kern w:val="2"/>
                <w:sz w:val="26"/>
                <w:szCs w:val="26"/>
                <w:lang w:eastAsia="zh-TW"/>
              </w:rPr>
              <w:t>法團校</w:t>
            </w:r>
            <w:proofErr w:type="gramEnd"/>
            <w:r w:rsidRPr="00D81784">
              <w:rPr>
                <w:rFonts w:ascii="Times New Roman" w:eastAsia="新細明體" w:hAnsi="Times New Roman" w:cs="Times New Roman" w:hint="eastAsia"/>
                <w:iCs/>
                <w:spacing w:val="30"/>
                <w:kern w:val="2"/>
                <w:sz w:val="26"/>
                <w:szCs w:val="26"/>
                <w:lang w:eastAsia="zh-TW"/>
              </w:rPr>
              <w:t>董會</w:t>
            </w:r>
            <w:proofErr w:type="gramStart"/>
            <w:r w:rsidRPr="00D81784">
              <w:rPr>
                <w:rFonts w:ascii="Times New Roman" w:eastAsia="新細明體" w:hAnsi="Times New Roman" w:cs="Times New Roman" w:hint="eastAsia"/>
                <w:iCs/>
                <w:spacing w:val="30"/>
                <w:kern w:val="2"/>
                <w:sz w:val="26"/>
                <w:szCs w:val="26"/>
                <w:lang w:eastAsia="zh-TW"/>
              </w:rPr>
              <w:t>匯</w:t>
            </w:r>
            <w:proofErr w:type="gramEnd"/>
            <w:r w:rsidRPr="00D81784">
              <w:rPr>
                <w:rFonts w:ascii="Times New Roman" w:eastAsia="新細明體" w:hAnsi="Times New Roman" w:cs="Times New Roman" w:hint="eastAsia"/>
                <w:iCs/>
                <w:spacing w:val="30"/>
                <w:kern w:val="2"/>
                <w:sz w:val="26"/>
                <w:szCs w:val="26"/>
                <w:lang w:eastAsia="zh-TW"/>
              </w:rPr>
              <w:t>報。</w:t>
            </w:r>
          </w:p>
        </w:tc>
      </w:tr>
      <w:tr w:rsidR="00F213C0" w:rsidRPr="00AB7ED0" w:rsidTr="00D81784">
        <w:tc>
          <w:tcPr>
            <w:tcW w:w="10632" w:type="dxa"/>
            <w:gridSpan w:val="2"/>
            <w:shd w:val="clear" w:color="auto" w:fill="auto"/>
          </w:tcPr>
          <w:p w:rsidR="00F213C0" w:rsidRPr="00D81784" w:rsidRDefault="00F213C0" w:rsidP="00F213C0">
            <w:pPr>
              <w:widowControl w:val="0"/>
              <w:tabs>
                <w:tab w:val="left" w:pos="477"/>
              </w:tabs>
              <w:snapToGrid w:val="0"/>
              <w:spacing w:before="120" w:after="120" w:line="360" w:lineRule="atLeast"/>
              <w:ind w:rightChars="-45" w:right="-99"/>
              <w:rPr>
                <w:rFonts w:ascii="Times New Roman" w:eastAsia="新細明體" w:hAnsi="Times New Roman" w:cs="Times New Roman"/>
                <w:b/>
                <w:i/>
                <w:spacing w:val="30"/>
                <w:kern w:val="2"/>
                <w:sz w:val="26"/>
                <w:szCs w:val="26"/>
                <w:lang w:eastAsia="zh-TW"/>
              </w:rPr>
            </w:pPr>
            <w:r w:rsidRPr="00D81784">
              <w:rPr>
                <w:rFonts w:ascii="Times New Roman" w:eastAsia="新細明體" w:hAnsi="Times New Roman" w:cs="Times New Roman" w:hint="eastAsia"/>
                <w:b/>
                <w:i/>
                <w:iCs/>
                <w:spacing w:val="30"/>
                <w:kern w:val="2"/>
                <w:sz w:val="26"/>
                <w:szCs w:val="26"/>
                <w:lang w:eastAsia="zh-TW"/>
              </w:rPr>
              <w:t>H.</w:t>
            </w:r>
            <w:r w:rsidRPr="00D81784">
              <w:rPr>
                <w:rFonts w:ascii="Times New Roman" w:eastAsia="新細明體" w:hAnsi="Times New Roman" w:cs="Times New Roman"/>
                <w:b/>
                <w:i/>
                <w:iCs/>
                <w:spacing w:val="30"/>
                <w:kern w:val="2"/>
                <w:sz w:val="26"/>
                <w:szCs w:val="26"/>
                <w:lang w:eastAsia="zh-TW"/>
              </w:rPr>
              <w:tab/>
            </w:r>
            <w:r w:rsidRPr="00D81784">
              <w:rPr>
                <w:rFonts w:ascii="Times New Roman" w:eastAsia="新細明體" w:hAnsi="Times New Roman" w:cs="Times New Roman" w:hint="eastAsia"/>
                <w:b/>
                <w:i/>
                <w:spacing w:val="30"/>
                <w:kern w:val="2"/>
                <w:sz w:val="26"/>
                <w:szCs w:val="26"/>
                <w:lang w:eastAsia="zh-TW"/>
              </w:rPr>
              <w:t>外部／內部監控</w:t>
            </w:r>
          </w:p>
        </w:tc>
      </w:tr>
      <w:tr w:rsidR="00F213C0" w:rsidRPr="00AB7ED0" w:rsidTr="00D81784">
        <w:tc>
          <w:tcPr>
            <w:tcW w:w="583"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iCs/>
                <w:spacing w:val="30"/>
                <w:kern w:val="2"/>
                <w:sz w:val="26"/>
                <w:szCs w:val="26"/>
                <w:lang w:eastAsia="zh-TW"/>
              </w:rPr>
            </w:pPr>
            <w:r w:rsidRPr="00D81784">
              <w:rPr>
                <w:rFonts w:ascii="Times New Roman" w:eastAsia="新細明體" w:hAnsi="Times New Roman" w:cs="Times New Roman" w:hint="eastAsia"/>
                <w:iCs/>
                <w:spacing w:val="30"/>
                <w:kern w:val="2"/>
                <w:sz w:val="26"/>
                <w:szCs w:val="26"/>
                <w:lang w:eastAsia="zh-TW"/>
              </w:rPr>
              <w:t>28</w:t>
            </w:r>
          </w:p>
        </w:tc>
        <w:tc>
          <w:tcPr>
            <w:tcW w:w="10049"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b/>
                <w:iCs/>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在核數師報告內包括一份聲明，述明學校有否按照當局</w:t>
            </w:r>
            <w:proofErr w:type="gramStart"/>
            <w:r w:rsidRPr="00D81784">
              <w:rPr>
                <w:rFonts w:ascii="Times New Roman" w:eastAsia="新細明體" w:hAnsi="Times New Roman" w:cs="Times New Roman" w:hint="eastAsia"/>
                <w:spacing w:val="30"/>
                <w:kern w:val="2"/>
                <w:sz w:val="26"/>
                <w:szCs w:val="26"/>
                <w:lang w:eastAsia="zh-TW"/>
              </w:rPr>
              <w:t>就直資計劃</w:t>
            </w:r>
            <w:proofErr w:type="gramEnd"/>
            <w:r w:rsidRPr="00D81784">
              <w:rPr>
                <w:rFonts w:ascii="Times New Roman" w:eastAsia="新細明體" w:hAnsi="Times New Roman" w:cs="Times New Roman" w:hint="eastAsia"/>
                <w:spacing w:val="30"/>
                <w:kern w:val="2"/>
                <w:sz w:val="26"/>
                <w:szCs w:val="26"/>
                <w:lang w:eastAsia="zh-TW"/>
              </w:rPr>
              <w:t>所公布的規則，運用政府津貼。</w:t>
            </w:r>
          </w:p>
        </w:tc>
      </w:tr>
      <w:tr w:rsidR="00F213C0" w:rsidRPr="00AB7ED0" w:rsidTr="00D81784">
        <w:tc>
          <w:tcPr>
            <w:tcW w:w="583" w:type="dxa"/>
            <w:shd w:val="clear" w:color="auto" w:fill="auto"/>
          </w:tcPr>
          <w:p w:rsidR="00F213C0" w:rsidRPr="00D81784" w:rsidRDefault="00F213C0" w:rsidP="00D81784">
            <w:pPr>
              <w:widowControl w:val="0"/>
              <w:snapToGrid w:val="0"/>
              <w:spacing w:before="120" w:after="120" w:line="360" w:lineRule="atLeast"/>
              <w:ind w:leftChars="-75" w:left="-165" w:firstLineChars="64" w:firstLine="186"/>
              <w:jc w:val="both"/>
              <w:rPr>
                <w:rFonts w:ascii="Times New Roman" w:eastAsia="新細明體" w:hAnsi="Times New Roman" w:cs="Times New Roman"/>
                <w:iCs/>
                <w:spacing w:val="30"/>
                <w:kern w:val="2"/>
                <w:sz w:val="26"/>
                <w:szCs w:val="26"/>
                <w:lang w:eastAsia="zh-TW"/>
              </w:rPr>
            </w:pPr>
            <w:r w:rsidRPr="00D81784">
              <w:rPr>
                <w:rFonts w:ascii="Times New Roman" w:eastAsia="新細明體" w:hAnsi="Times New Roman" w:cs="Times New Roman" w:hint="eastAsia"/>
                <w:iCs/>
                <w:spacing w:val="30"/>
                <w:kern w:val="2"/>
                <w:sz w:val="26"/>
                <w:szCs w:val="26"/>
                <w:lang w:eastAsia="zh-TW"/>
              </w:rPr>
              <w:t>29</w:t>
            </w:r>
          </w:p>
        </w:tc>
        <w:tc>
          <w:tcPr>
            <w:tcW w:w="10049"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b/>
                <w:iCs/>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學校經審核的周年帳目在教育局訂定的限期前提交該局。</w:t>
            </w:r>
          </w:p>
        </w:tc>
      </w:tr>
      <w:tr w:rsidR="00F213C0" w:rsidRPr="00AB7ED0" w:rsidTr="00D81784">
        <w:tc>
          <w:tcPr>
            <w:tcW w:w="583" w:type="dxa"/>
            <w:shd w:val="clear" w:color="auto" w:fill="auto"/>
          </w:tcPr>
          <w:p w:rsidR="00F213C0" w:rsidRPr="00D81784" w:rsidRDefault="00F213C0" w:rsidP="00F213C0">
            <w:pPr>
              <w:widowControl w:val="0"/>
              <w:snapToGrid w:val="0"/>
              <w:spacing w:before="120" w:after="120" w:line="360" w:lineRule="atLeast"/>
              <w:jc w:val="both"/>
              <w:rPr>
                <w:rFonts w:ascii="Times New Roman" w:eastAsia="新細明體" w:hAnsi="Times New Roman" w:cs="Times New Roman"/>
                <w:iCs/>
                <w:spacing w:val="30"/>
                <w:kern w:val="2"/>
                <w:sz w:val="26"/>
                <w:szCs w:val="26"/>
                <w:lang w:eastAsia="zh-TW"/>
              </w:rPr>
            </w:pPr>
            <w:r w:rsidRPr="00D81784">
              <w:rPr>
                <w:rFonts w:ascii="Times New Roman" w:eastAsia="新細明體" w:hAnsi="Times New Roman" w:cs="Times New Roman" w:hint="eastAsia"/>
                <w:iCs/>
                <w:spacing w:val="30"/>
                <w:kern w:val="2"/>
                <w:sz w:val="26"/>
                <w:szCs w:val="26"/>
                <w:lang w:eastAsia="zh-TW"/>
              </w:rPr>
              <w:t>30</w:t>
            </w:r>
          </w:p>
        </w:tc>
        <w:tc>
          <w:tcPr>
            <w:tcW w:w="10049" w:type="dxa"/>
            <w:shd w:val="clear" w:color="auto" w:fill="auto"/>
          </w:tcPr>
          <w:p w:rsidR="00F213C0" w:rsidRPr="00D81784" w:rsidRDefault="00F213C0" w:rsidP="00636FA0">
            <w:pPr>
              <w:widowControl w:val="0"/>
              <w:snapToGrid w:val="0"/>
              <w:spacing w:before="120" w:after="120" w:line="360" w:lineRule="atLeast"/>
              <w:jc w:val="both"/>
              <w:rPr>
                <w:rFonts w:ascii="Times New Roman" w:eastAsia="新細明體" w:hAnsi="Times New Roman" w:cs="Times New Roman"/>
                <w:b/>
                <w:iCs/>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學校已</w:t>
            </w:r>
            <w:r w:rsidR="000B6EC8">
              <w:rPr>
                <w:rFonts w:ascii="Times New Roman" w:eastAsia="新細明體" w:hAnsi="Times New Roman" w:cs="Times New Roman" w:hint="eastAsia"/>
                <w:spacing w:val="30"/>
                <w:kern w:val="2"/>
                <w:sz w:val="26"/>
                <w:szCs w:val="26"/>
                <w:lang w:eastAsia="zh-TW"/>
              </w:rPr>
              <w:t>按要求</w:t>
            </w:r>
            <w:r w:rsidRPr="00D81784">
              <w:rPr>
                <w:rFonts w:ascii="Times New Roman" w:eastAsia="新細明體" w:hAnsi="Times New Roman" w:cs="Times New Roman" w:hint="eastAsia"/>
                <w:spacing w:val="30"/>
                <w:kern w:val="2"/>
                <w:sz w:val="26"/>
                <w:szCs w:val="26"/>
                <w:lang w:eastAsia="zh-TW"/>
              </w:rPr>
              <w:t>提交教育局就核數而發出的管理建議信和學校對該信件的</w:t>
            </w:r>
            <w:proofErr w:type="gramStart"/>
            <w:r w:rsidRPr="00D81784">
              <w:rPr>
                <w:rFonts w:ascii="Times New Roman" w:eastAsia="新細明體" w:hAnsi="Times New Roman" w:cs="Times New Roman" w:hint="eastAsia"/>
                <w:spacing w:val="30"/>
                <w:kern w:val="2"/>
                <w:sz w:val="26"/>
                <w:szCs w:val="26"/>
                <w:lang w:eastAsia="zh-TW"/>
              </w:rPr>
              <w:t>回應給校董</w:t>
            </w:r>
            <w:proofErr w:type="gramEnd"/>
            <w:r w:rsidRPr="00D81784">
              <w:rPr>
                <w:rFonts w:ascii="Times New Roman" w:eastAsia="新細明體" w:hAnsi="Times New Roman" w:cs="Times New Roman" w:hint="eastAsia"/>
                <w:spacing w:val="30"/>
                <w:kern w:val="2"/>
                <w:sz w:val="26"/>
                <w:szCs w:val="26"/>
                <w:lang w:eastAsia="zh-TW"/>
              </w:rPr>
              <w:t>會／</w:t>
            </w:r>
            <w:proofErr w:type="gramStart"/>
            <w:r w:rsidRPr="00D81784">
              <w:rPr>
                <w:rFonts w:ascii="Times New Roman" w:eastAsia="新細明體" w:hAnsi="Times New Roman" w:cs="Times New Roman" w:hint="eastAsia"/>
                <w:spacing w:val="30"/>
                <w:kern w:val="2"/>
                <w:sz w:val="26"/>
                <w:szCs w:val="26"/>
                <w:lang w:eastAsia="zh-TW"/>
              </w:rPr>
              <w:t>法團校</w:t>
            </w:r>
            <w:proofErr w:type="gramEnd"/>
            <w:r w:rsidRPr="00D81784">
              <w:rPr>
                <w:rFonts w:ascii="Times New Roman" w:eastAsia="新細明體" w:hAnsi="Times New Roman" w:cs="Times New Roman" w:hint="eastAsia"/>
                <w:spacing w:val="30"/>
                <w:kern w:val="2"/>
                <w:sz w:val="26"/>
                <w:szCs w:val="26"/>
                <w:lang w:eastAsia="zh-TW"/>
              </w:rPr>
              <w:t>董會討論及通過。</w:t>
            </w:r>
          </w:p>
        </w:tc>
      </w:tr>
      <w:tr w:rsidR="00F213C0" w:rsidRPr="00AB7ED0" w:rsidTr="00D81784">
        <w:tc>
          <w:tcPr>
            <w:tcW w:w="583" w:type="dxa"/>
            <w:shd w:val="clear" w:color="auto" w:fill="auto"/>
          </w:tcPr>
          <w:p w:rsidR="00F213C0" w:rsidRPr="00D81784" w:rsidRDefault="00F213C0" w:rsidP="00F213C0">
            <w:pPr>
              <w:widowControl w:val="0"/>
              <w:snapToGrid w:val="0"/>
              <w:spacing w:before="120" w:after="120" w:line="360" w:lineRule="atLeast"/>
              <w:ind w:hanging="1"/>
              <w:jc w:val="both"/>
              <w:rPr>
                <w:rFonts w:ascii="Times New Roman" w:eastAsia="新細明體" w:hAnsi="Times New Roman" w:cs="Times New Roman"/>
                <w:iCs/>
                <w:spacing w:val="30"/>
                <w:kern w:val="2"/>
                <w:sz w:val="26"/>
                <w:szCs w:val="26"/>
                <w:lang w:eastAsia="zh-TW"/>
              </w:rPr>
            </w:pPr>
            <w:r w:rsidRPr="00D81784">
              <w:rPr>
                <w:rFonts w:ascii="Times New Roman" w:eastAsia="新細明體" w:hAnsi="Times New Roman" w:cs="Times New Roman" w:hint="eastAsia"/>
                <w:iCs/>
                <w:spacing w:val="30"/>
                <w:kern w:val="2"/>
                <w:sz w:val="26"/>
                <w:szCs w:val="26"/>
                <w:lang w:eastAsia="zh-TW"/>
              </w:rPr>
              <w:t>31</w:t>
            </w:r>
          </w:p>
        </w:tc>
        <w:tc>
          <w:tcPr>
            <w:tcW w:w="10049" w:type="dxa"/>
            <w:shd w:val="clear" w:color="auto" w:fill="auto"/>
          </w:tcPr>
          <w:p w:rsidR="00F213C0" w:rsidRPr="00D81784" w:rsidRDefault="00F213C0" w:rsidP="00F213C0">
            <w:pPr>
              <w:widowControl w:val="0"/>
              <w:snapToGrid w:val="0"/>
              <w:spacing w:before="120" w:after="120" w:line="360" w:lineRule="atLeast"/>
              <w:ind w:hanging="1"/>
              <w:jc w:val="both"/>
              <w:rPr>
                <w:rFonts w:ascii="Times New Roman" w:eastAsia="新細明體" w:hAnsi="Times New Roman" w:cs="Times New Roman"/>
                <w:b/>
                <w:iCs/>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學校已</w:t>
            </w:r>
            <w:r w:rsidR="000B6EC8">
              <w:rPr>
                <w:rFonts w:ascii="Times New Roman" w:eastAsia="新細明體" w:hAnsi="Times New Roman" w:cs="Times New Roman" w:hint="eastAsia"/>
                <w:spacing w:val="30"/>
                <w:kern w:val="2"/>
                <w:sz w:val="26"/>
                <w:szCs w:val="26"/>
                <w:lang w:eastAsia="zh-TW"/>
              </w:rPr>
              <w:t>按要求</w:t>
            </w:r>
            <w:r w:rsidRPr="00D81784">
              <w:rPr>
                <w:rFonts w:ascii="Times New Roman" w:eastAsia="新細明體" w:hAnsi="Times New Roman" w:cs="Times New Roman" w:hint="eastAsia"/>
                <w:spacing w:val="30"/>
                <w:kern w:val="2"/>
                <w:sz w:val="26"/>
                <w:szCs w:val="26"/>
                <w:lang w:eastAsia="zh-TW"/>
              </w:rPr>
              <w:t>把教育局就核數而發出的管理建議信寄交學校的核數</w:t>
            </w:r>
            <w:proofErr w:type="gramStart"/>
            <w:r w:rsidRPr="00D81784">
              <w:rPr>
                <w:rFonts w:ascii="Times New Roman" w:eastAsia="新細明體" w:hAnsi="Times New Roman" w:cs="Times New Roman" w:hint="eastAsia"/>
                <w:spacing w:val="30"/>
                <w:kern w:val="2"/>
                <w:sz w:val="26"/>
                <w:szCs w:val="26"/>
                <w:lang w:eastAsia="zh-TW"/>
              </w:rPr>
              <w:t>師參閱</w:t>
            </w:r>
            <w:proofErr w:type="gramEnd"/>
            <w:r w:rsidRPr="00D81784">
              <w:rPr>
                <w:rFonts w:ascii="Times New Roman" w:eastAsia="新細明體" w:hAnsi="Times New Roman" w:cs="Times New Roman" w:hint="eastAsia"/>
                <w:spacing w:val="30"/>
                <w:kern w:val="2"/>
                <w:sz w:val="26"/>
                <w:szCs w:val="26"/>
                <w:lang w:eastAsia="zh-TW"/>
              </w:rPr>
              <w:t>，以及把</w:t>
            </w:r>
            <w:proofErr w:type="gramStart"/>
            <w:r w:rsidRPr="00D81784">
              <w:rPr>
                <w:rFonts w:ascii="Times New Roman" w:eastAsia="新細明體" w:hAnsi="Times New Roman" w:cs="Times New Roman" w:hint="eastAsia"/>
                <w:spacing w:val="30"/>
                <w:kern w:val="2"/>
                <w:sz w:val="26"/>
                <w:szCs w:val="26"/>
                <w:lang w:eastAsia="zh-TW"/>
              </w:rPr>
              <w:t>該隨文</w:t>
            </w:r>
            <w:proofErr w:type="gramEnd"/>
            <w:r w:rsidRPr="00D81784">
              <w:rPr>
                <w:rFonts w:ascii="Times New Roman" w:eastAsia="新細明體" w:hAnsi="Times New Roman" w:cs="Times New Roman" w:hint="eastAsia"/>
                <w:spacing w:val="30"/>
                <w:kern w:val="2"/>
                <w:sz w:val="26"/>
                <w:szCs w:val="26"/>
                <w:lang w:eastAsia="zh-TW"/>
              </w:rPr>
              <w:t>信箋的副本送交教育局。</w:t>
            </w:r>
          </w:p>
        </w:tc>
      </w:tr>
    </w:tbl>
    <w:p w:rsidR="00CD68B5" w:rsidRPr="00AB7ED0" w:rsidRDefault="00CD68B5" w:rsidP="00F213C0">
      <w:pPr>
        <w:widowControl w:val="0"/>
        <w:tabs>
          <w:tab w:val="left" w:pos="600"/>
        </w:tabs>
        <w:spacing w:before="180" w:after="180" w:line="360" w:lineRule="atLeast"/>
        <w:jc w:val="both"/>
        <w:rPr>
          <w:rFonts w:ascii="Times New Roman" w:eastAsia="新細明體" w:hAnsi="Times New Roman" w:cs="Times New Roman"/>
          <w:b/>
          <w:kern w:val="2"/>
          <w:sz w:val="26"/>
          <w:szCs w:val="26"/>
          <w:lang w:eastAsia="zh-TW"/>
        </w:rPr>
      </w:pPr>
    </w:p>
    <w:p w:rsidR="00F213C0" w:rsidRPr="00AB7ED0" w:rsidRDefault="00F213C0" w:rsidP="00F213C0">
      <w:pPr>
        <w:widowControl w:val="0"/>
        <w:tabs>
          <w:tab w:val="left" w:pos="600"/>
        </w:tabs>
        <w:spacing w:before="180" w:after="180" w:line="360" w:lineRule="atLeast"/>
        <w:jc w:val="both"/>
        <w:rPr>
          <w:rFonts w:ascii="Times New Roman" w:eastAsia="新細明體" w:hAnsi="Times New Roman" w:cs="Times New Roman"/>
          <w:b/>
          <w:spacing w:val="30"/>
          <w:kern w:val="2"/>
          <w:sz w:val="26"/>
          <w:szCs w:val="26"/>
          <w:lang w:eastAsia="zh-TW"/>
        </w:rPr>
      </w:pPr>
      <w:r w:rsidRPr="00AB7ED0">
        <w:rPr>
          <w:rFonts w:ascii="Times New Roman" w:eastAsia="新細明體" w:hAnsi="Times New Roman" w:cs="Times New Roman"/>
          <w:b/>
          <w:kern w:val="2"/>
          <w:sz w:val="26"/>
          <w:szCs w:val="26"/>
          <w:lang w:eastAsia="zh-TW"/>
        </w:rPr>
        <w:lastRenderedPageBreak/>
        <w:t>I</w:t>
      </w:r>
      <w:r w:rsidRPr="00AB7ED0">
        <w:rPr>
          <w:rFonts w:ascii="Times New Roman" w:eastAsia="新細明體" w:hAnsi="Times New Roman" w:cs="Times New Roman" w:hint="eastAsia"/>
          <w:b/>
          <w:kern w:val="2"/>
          <w:sz w:val="26"/>
          <w:szCs w:val="26"/>
          <w:lang w:eastAsia="zh-TW"/>
        </w:rPr>
        <w:t>II</w:t>
      </w:r>
      <w:r w:rsidRPr="00AB7ED0">
        <w:rPr>
          <w:rFonts w:ascii="Times New Roman" w:eastAsia="新細明體" w:hAnsi="Times New Roman" w:cs="Times New Roman"/>
          <w:b/>
          <w:kern w:val="2"/>
          <w:sz w:val="26"/>
          <w:szCs w:val="26"/>
          <w:lang w:eastAsia="zh-TW"/>
        </w:rPr>
        <w:t>.</w:t>
      </w:r>
      <w:r w:rsidRPr="00AB7ED0">
        <w:rPr>
          <w:rFonts w:ascii="Times New Roman" w:eastAsia="新細明體" w:hAnsi="Times New Roman" w:cs="Times New Roman"/>
          <w:b/>
          <w:kern w:val="2"/>
          <w:sz w:val="26"/>
          <w:szCs w:val="26"/>
          <w:lang w:eastAsia="zh-TW"/>
        </w:rPr>
        <w:tab/>
      </w:r>
      <w:r w:rsidRPr="00AB7ED0">
        <w:rPr>
          <w:rFonts w:ascii="Times New Roman" w:eastAsia="新細明體" w:hAnsi="Times New Roman" w:cs="Times New Roman" w:hint="eastAsia"/>
          <w:b/>
          <w:spacing w:val="30"/>
          <w:kern w:val="2"/>
          <w:sz w:val="26"/>
          <w:szCs w:val="26"/>
          <w:lang w:eastAsia="zh-TW"/>
        </w:rPr>
        <w:t>學費減免</w:t>
      </w:r>
      <w:r w:rsidRPr="00AB7ED0">
        <w:rPr>
          <w:rFonts w:ascii="Times New Roman" w:eastAsia="新細明體" w:hAnsi="Times New Roman" w:cs="Times New Roman" w:hint="eastAsia"/>
          <w:b/>
          <w:spacing w:val="30"/>
          <w:kern w:val="2"/>
          <w:sz w:val="26"/>
          <w:szCs w:val="26"/>
          <w:lang w:eastAsia="zh-TW"/>
        </w:rPr>
        <w:t>/</w:t>
      </w:r>
      <w:r w:rsidRPr="00AB7ED0">
        <w:rPr>
          <w:rFonts w:ascii="Times New Roman" w:eastAsia="新細明體" w:hAnsi="Times New Roman" w:cs="Times New Roman" w:hint="eastAsia"/>
          <w:b/>
          <w:spacing w:val="30"/>
          <w:kern w:val="2"/>
          <w:sz w:val="26"/>
          <w:szCs w:val="26"/>
          <w:lang w:eastAsia="zh-TW"/>
        </w:rPr>
        <w:t>獎學金計劃</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044"/>
      </w:tblGrid>
      <w:tr w:rsidR="00F213C0" w:rsidRPr="00AB7ED0" w:rsidTr="00D81784">
        <w:tc>
          <w:tcPr>
            <w:tcW w:w="10632" w:type="dxa"/>
            <w:gridSpan w:val="2"/>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tabs>
                <w:tab w:val="left" w:pos="477"/>
              </w:tabs>
              <w:snapToGrid w:val="0"/>
              <w:spacing w:before="120" w:after="120" w:line="360" w:lineRule="atLeast"/>
              <w:rPr>
                <w:rFonts w:ascii="Times New Roman" w:eastAsia="新細明體" w:hAnsi="Times New Roman" w:cs="Times New Roman"/>
                <w:i/>
                <w:spacing w:val="30"/>
                <w:kern w:val="2"/>
                <w:sz w:val="26"/>
                <w:szCs w:val="26"/>
                <w:lang w:eastAsia="zh-TW"/>
              </w:rPr>
            </w:pPr>
            <w:r w:rsidRPr="00D81784">
              <w:rPr>
                <w:rFonts w:ascii="Times New Roman" w:eastAsia="新細明體" w:hAnsi="Times New Roman" w:cs="Times New Roman" w:hint="eastAsia"/>
                <w:b/>
                <w:i/>
                <w:spacing w:val="30"/>
                <w:kern w:val="2"/>
                <w:sz w:val="26"/>
                <w:szCs w:val="26"/>
                <w:lang w:eastAsia="zh-TW"/>
              </w:rPr>
              <w:t>A.</w:t>
            </w:r>
            <w:r w:rsidRPr="00D81784">
              <w:rPr>
                <w:rFonts w:ascii="Times New Roman" w:eastAsia="新細明體" w:hAnsi="Times New Roman" w:cs="Times New Roman"/>
                <w:b/>
                <w:i/>
                <w:spacing w:val="30"/>
                <w:kern w:val="2"/>
                <w:sz w:val="26"/>
                <w:szCs w:val="26"/>
                <w:lang w:eastAsia="zh-HK"/>
              </w:rPr>
              <w:tab/>
            </w:r>
            <w:r w:rsidRPr="00D81784">
              <w:rPr>
                <w:rFonts w:ascii="Times New Roman" w:eastAsia="新細明體" w:hAnsi="Times New Roman" w:cs="Times New Roman" w:hint="eastAsia"/>
                <w:b/>
                <w:i/>
                <w:spacing w:val="30"/>
                <w:kern w:val="2"/>
                <w:sz w:val="26"/>
                <w:szCs w:val="26"/>
                <w:lang w:eastAsia="zh-HK"/>
              </w:rPr>
              <w:t>學費減免</w:t>
            </w:r>
            <w:r w:rsidRPr="00D81784">
              <w:rPr>
                <w:rFonts w:ascii="Times New Roman" w:eastAsia="新細明體" w:hAnsi="Times New Roman" w:cs="Times New Roman"/>
                <w:b/>
                <w:i/>
                <w:spacing w:val="30"/>
                <w:kern w:val="2"/>
                <w:sz w:val="26"/>
                <w:szCs w:val="26"/>
                <w:lang w:eastAsia="zh-HK"/>
              </w:rPr>
              <w:t>/</w:t>
            </w:r>
            <w:r w:rsidRPr="00D81784">
              <w:rPr>
                <w:rFonts w:ascii="Times New Roman" w:eastAsia="新細明體" w:hAnsi="Times New Roman" w:cs="Times New Roman" w:hint="eastAsia"/>
                <w:b/>
                <w:i/>
                <w:spacing w:val="30"/>
                <w:kern w:val="2"/>
                <w:sz w:val="26"/>
                <w:szCs w:val="26"/>
                <w:lang w:eastAsia="zh-HK"/>
              </w:rPr>
              <w:t>獎學金計劃</w:t>
            </w:r>
          </w:p>
        </w:tc>
      </w:tr>
      <w:tr w:rsidR="00F213C0" w:rsidRPr="00AB7ED0" w:rsidTr="00D81784">
        <w:tc>
          <w:tcPr>
            <w:tcW w:w="588"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spacing w:val="30"/>
                <w:kern w:val="2"/>
                <w:sz w:val="26"/>
                <w:szCs w:val="26"/>
                <w:lang w:eastAsia="zh-HK"/>
              </w:rPr>
              <w:t>1</w:t>
            </w:r>
          </w:p>
        </w:tc>
        <w:tc>
          <w:tcPr>
            <w:tcW w:w="10044"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在學費減免／獎學金計劃下累積的儲備超逾學校半年的學費收入總額時，學校已就有效調配此項特定儲備製訂計劃書並提交教育局。</w:t>
            </w:r>
          </w:p>
        </w:tc>
      </w:tr>
      <w:tr w:rsidR="00F213C0" w:rsidRPr="00AB7ED0" w:rsidTr="00D81784">
        <w:tc>
          <w:tcPr>
            <w:tcW w:w="588"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spacing w:val="30"/>
                <w:kern w:val="2"/>
                <w:sz w:val="26"/>
                <w:szCs w:val="26"/>
                <w:lang w:eastAsia="zh-HK"/>
              </w:rPr>
              <w:t>2</w:t>
            </w:r>
          </w:p>
        </w:tc>
        <w:tc>
          <w:tcPr>
            <w:tcW w:w="10044"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Calibri" w:cs="Times New Roman"/>
                <w:spacing w:val="30"/>
                <w:kern w:val="2"/>
                <w:sz w:val="26"/>
                <w:szCs w:val="26"/>
                <w:lang w:eastAsia="zh-TW"/>
              </w:rPr>
            </w:pPr>
            <w:r w:rsidRPr="00D81784">
              <w:rPr>
                <w:rFonts w:ascii="Times New Roman" w:eastAsia="新細明體" w:hAnsi="Calibri" w:cs="Times New Roman"/>
                <w:spacing w:val="30"/>
                <w:kern w:val="2"/>
                <w:sz w:val="26"/>
                <w:szCs w:val="26"/>
                <w:lang w:eastAsia="zh-TW"/>
              </w:rPr>
              <w:t>學校已徵詢校董會／</w:t>
            </w:r>
            <w:proofErr w:type="gramStart"/>
            <w:r w:rsidRPr="00D81784">
              <w:rPr>
                <w:rFonts w:ascii="Times New Roman" w:eastAsia="新細明體" w:hAnsi="Calibri" w:cs="Times New Roman"/>
                <w:spacing w:val="30"/>
                <w:kern w:val="2"/>
                <w:sz w:val="26"/>
                <w:szCs w:val="26"/>
                <w:lang w:eastAsia="zh-TW"/>
              </w:rPr>
              <w:t>法團校</w:t>
            </w:r>
            <w:proofErr w:type="gramEnd"/>
            <w:r w:rsidRPr="00D81784">
              <w:rPr>
                <w:rFonts w:ascii="Times New Roman" w:eastAsia="新細明體" w:hAnsi="Calibri" w:cs="Times New Roman"/>
                <w:spacing w:val="30"/>
                <w:kern w:val="2"/>
                <w:sz w:val="26"/>
                <w:szCs w:val="26"/>
                <w:lang w:eastAsia="zh-TW"/>
              </w:rPr>
              <w:t>董會或家長教師會有關學費減免／獎學金計劃的運作和相關資料的</w:t>
            </w:r>
            <w:r w:rsidRPr="00D81784">
              <w:rPr>
                <w:rFonts w:ascii="Times New Roman" w:eastAsia="新細明體" w:hAnsi="Calibri" w:cs="Times New Roman" w:hint="eastAsia"/>
                <w:spacing w:val="30"/>
                <w:kern w:val="2"/>
                <w:sz w:val="26"/>
                <w:szCs w:val="26"/>
                <w:lang w:eastAsia="zh-TW"/>
              </w:rPr>
              <w:t>展示</w:t>
            </w:r>
            <w:r w:rsidRPr="00D81784">
              <w:rPr>
                <w:rFonts w:ascii="Times New Roman" w:eastAsia="新細明體" w:hAnsi="Calibri" w:cs="Times New Roman"/>
                <w:spacing w:val="30"/>
                <w:kern w:val="2"/>
                <w:sz w:val="26"/>
                <w:szCs w:val="26"/>
                <w:lang w:eastAsia="zh-TW"/>
              </w:rPr>
              <w:t>方法，以確保家長和</w:t>
            </w:r>
            <w:proofErr w:type="gramStart"/>
            <w:r w:rsidRPr="00D81784">
              <w:rPr>
                <w:rFonts w:ascii="Times New Roman" w:eastAsia="新細明體" w:hAnsi="Calibri" w:cs="Times New Roman"/>
                <w:spacing w:val="30"/>
                <w:kern w:val="2"/>
                <w:sz w:val="26"/>
                <w:szCs w:val="26"/>
                <w:lang w:eastAsia="zh-TW"/>
              </w:rPr>
              <w:t>準</w:t>
            </w:r>
            <w:proofErr w:type="gramEnd"/>
            <w:r w:rsidRPr="00D81784">
              <w:rPr>
                <w:rFonts w:ascii="Times New Roman" w:eastAsia="新細明體" w:hAnsi="Calibri" w:cs="Times New Roman"/>
                <w:spacing w:val="30"/>
                <w:kern w:val="2"/>
                <w:sz w:val="26"/>
                <w:szCs w:val="26"/>
                <w:lang w:eastAsia="zh-TW"/>
              </w:rPr>
              <w:t>家長可容易明白有關詳情</w:t>
            </w:r>
            <w:r w:rsidRPr="00D81784">
              <w:rPr>
                <w:rFonts w:ascii="Times New Roman" w:eastAsia="新細明體" w:hAnsi="Calibri" w:cs="Times New Roman" w:hint="eastAsia"/>
                <w:spacing w:val="30"/>
                <w:kern w:val="2"/>
                <w:sz w:val="26"/>
                <w:szCs w:val="26"/>
                <w:lang w:eastAsia="zh-TW"/>
              </w:rPr>
              <w:t>。</w:t>
            </w:r>
          </w:p>
        </w:tc>
      </w:tr>
      <w:tr w:rsidR="00F213C0" w:rsidRPr="00AB7ED0" w:rsidTr="00D81784">
        <w:tc>
          <w:tcPr>
            <w:tcW w:w="10632" w:type="dxa"/>
            <w:gridSpan w:val="2"/>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tabs>
                <w:tab w:val="left" w:pos="477"/>
              </w:tabs>
              <w:snapToGrid w:val="0"/>
              <w:spacing w:before="120" w:after="120" w:line="360" w:lineRule="atLeast"/>
              <w:rPr>
                <w:rFonts w:ascii="Times New Roman" w:eastAsia="新細明體" w:hAnsi="Times New Roman" w:cs="Times New Roman"/>
                <w:i/>
                <w:spacing w:val="30"/>
                <w:kern w:val="2"/>
                <w:sz w:val="26"/>
                <w:szCs w:val="26"/>
                <w:lang w:eastAsia="zh-TW"/>
              </w:rPr>
            </w:pPr>
            <w:r w:rsidRPr="00D81784">
              <w:rPr>
                <w:rFonts w:ascii="Times New Roman" w:eastAsia="新細明體" w:hAnsi="Times New Roman" w:cs="Times New Roman" w:hint="eastAsia"/>
                <w:b/>
                <w:i/>
                <w:spacing w:val="30"/>
                <w:kern w:val="2"/>
                <w:sz w:val="26"/>
                <w:szCs w:val="26"/>
                <w:lang w:eastAsia="zh-HK"/>
              </w:rPr>
              <w:t>B.</w:t>
            </w:r>
            <w:r w:rsidRPr="00D81784">
              <w:rPr>
                <w:rFonts w:ascii="Times New Roman" w:eastAsia="新細明體" w:hAnsi="Times New Roman" w:cs="Times New Roman"/>
                <w:b/>
                <w:i/>
                <w:spacing w:val="30"/>
                <w:kern w:val="2"/>
                <w:sz w:val="26"/>
                <w:szCs w:val="26"/>
                <w:lang w:eastAsia="zh-HK"/>
              </w:rPr>
              <w:tab/>
            </w:r>
            <w:r w:rsidRPr="00D81784">
              <w:rPr>
                <w:rFonts w:ascii="Times New Roman" w:eastAsia="新細明體" w:hAnsi="Times New Roman" w:cs="Times New Roman" w:hint="eastAsia"/>
                <w:b/>
                <w:i/>
                <w:spacing w:val="30"/>
                <w:kern w:val="2"/>
                <w:sz w:val="26"/>
                <w:szCs w:val="26"/>
                <w:lang w:eastAsia="zh-HK"/>
              </w:rPr>
              <w:t>獲發財政援助的資格</w:t>
            </w:r>
          </w:p>
        </w:tc>
      </w:tr>
      <w:tr w:rsidR="00F213C0" w:rsidRPr="00AB7ED0" w:rsidTr="00D81784">
        <w:tc>
          <w:tcPr>
            <w:tcW w:w="588" w:type="dxa"/>
            <w:vMerge w:val="restart"/>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spacing w:val="30"/>
                <w:kern w:val="2"/>
                <w:sz w:val="26"/>
                <w:szCs w:val="26"/>
                <w:lang w:eastAsia="zh-HK"/>
              </w:rPr>
              <w:t>3</w:t>
            </w:r>
          </w:p>
        </w:tc>
        <w:tc>
          <w:tcPr>
            <w:tcW w:w="10044" w:type="dxa"/>
            <w:tcBorders>
              <w:top w:val="single" w:sz="4" w:space="0" w:color="auto"/>
              <w:left w:val="single" w:sz="4" w:space="0" w:color="auto"/>
              <w:bottom w:val="dashed"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hint="eastAsia"/>
                <w:iCs/>
                <w:spacing w:val="30"/>
                <w:kern w:val="2"/>
                <w:sz w:val="26"/>
                <w:szCs w:val="26"/>
                <w:lang w:eastAsia="zh-TW"/>
              </w:rPr>
              <w:t>學費減免</w:t>
            </w:r>
            <w:r w:rsidRPr="00D81784">
              <w:rPr>
                <w:rFonts w:ascii="Times New Roman" w:eastAsia="新細明體" w:hAnsi="Times New Roman" w:cs="Times New Roman" w:hint="eastAsia"/>
                <w:iCs/>
                <w:spacing w:val="30"/>
                <w:kern w:val="2"/>
                <w:sz w:val="26"/>
                <w:szCs w:val="26"/>
                <w:lang w:eastAsia="zh-TW"/>
              </w:rPr>
              <w:t>/</w:t>
            </w:r>
            <w:r w:rsidRPr="00D81784">
              <w:rPr>
                <w:rFonts w:ascii="Times New Roman" w:eastAsia="新細明體" w:hAnsi="Times New Roman" w:cs="Times New Roman" w:hint="eastAsia"/>
                <w:iCs/>
                <w:spacing w:val="30"/>
                <w:kern w:val="2"/>
                <w:sz w:val="26"/>
                <w:szCs w:val="26"/>
                <w:lang w:eastAsia="zh-TW"/>
              </w:rPr>
              <w:t>奬學金計劃詳情，包括學費金額，</w:t>
            </w:r>
            <w:r w:rsidRPr="00D81784">
              <w:rPr>
                <w:rFonts w:ascii="Times New Roman" w:eastAsia="新細明體" w:hAnsi="Times New Roman" w:cs="Times New Roman" w:hint="eastAsia"/>
                <w:spacing w:val="30"/>
                <w:kern w:val="2"/>
                <w:sz w:val="26"/>
                <w:szCs w:val="26"/>
                <w:lang w:eastAsia="zh-HK"/>
              </w:rPr>
              <w:t>獲發財政援助資格及學費減免水平已於</w:t>
            </w:r>
            <w:r w:rsidRPr="00D81784">
              <w:rPr>
                <w:rFonts w:ascii="Times New Roman" w:eastAsia="新細明體" w:hAnsi="Times New Roman" w:cs="Times New Roman" w:hint="eastAsia"/>
                <w:spacing w:val="30"/>
                <w:kern w:val="2"/>
                <w:sz w:val="26"/>
                <w:szCs w:val="26"/>
                <w:lang w:eastAsia="zh-TW"/>
              </w:rPr>
              <w:t>以下途徑</w:t>
            </w:r>
            <w:r w:rsidRPr="00D81784">
              <w:rPr>
                <w:rFonts w:ascii="Times New Roman" w:eastAsia="新細明體" w:hAnsi="Times New Roman" w:cs="Times New Roman" w:hint="eastAsia"/>
                <w:spacing w:val="30"/>
                <w:kern w:val="2"/>
                <w:sz w:val="26"/>
                <w:szCs w:val="26"/>
                <w:lang w:eastAsia="zh-HK"/>
              </w:rPr>
              <w:t>提供</w:t>
            </w:r>
            <w:r w:rsidRPr="00D81784">
              <w:rPr>
                <w:rFonts w:ascii="Times New Roman" w:eastAsia="新細明體" w:hAnsi="Times New Roman" w:cs="Times New Roman" w:hint="eastAsia"/>
                <w:spacing w:val="30"/>
                <w:kern w:val="2"/>
                <w:sz w:val="26"/>
                <w:szCs w:val="26"/>
                <w:lang w:eastAsia="zh-TW"/>
              </w:rPr>
              <w:t>：</w:t>
            </w:r>
          </w:p>
          <w:p w:rsidR="00F213C0" w:rsidRPr="00D81784" w:rsidRDefault="00F213C0" w:rsidP="00D81784">
            <w:pPr>
              <w:widowControl w:val="0"/>
              <w:numPr>
                <w:ilvl w:val="0"/>
                <w:numId w:val="1"/>
              </w:numPr>
              <w:tabs>
                <w:tab w:val="left" w:pos="612"/>
              </w:tabs>
              <w:autoSpaceDE w:val="0"/>
              <w:autoSpaceDN w:val="0"/>
              <w:adjustRightInd w:val="0"/>
              <w:spacing w:before="120" w:after="120" w:line="360" w:lineRule="atLeast"/>
              <w:ind w:left="592" w:hangingChars="204" w:hanging="592"/>
              <w:jc w:val="both"/>
              <w:rPr>
                <w:rFonts w:ascii="Times New Roman" w:eastAsia="新細明體" w:hAnsi="Times New Roman" w:cs="Times New Roman"/>
                <w:iCs/>
                <w:spacing w:val="30"/>
                <w:kern w:val="2"/>
                <w:sz w:val="26"/>
                <w:szCs w:val="26"/>
                <w:lang w:eastAsia="zh-HK"/>
              </w:rPr>
            </w:pPr>
            <w:r w:rsidRPr="00D81784">
              <w:rPr>
                <w:rFonts w:ascii="Times New Roman" w:eastAsia="新細明體" w:hAnsi="Times New Roman" w:cs="Times New Roman" w:hint="eastAsia"/>
                <w:iCs/>
                <w:spacing w:val="30"/>
                <w:kern w:val="2"/>
                <w:sz w:val="26"/>
                <w:szCs w:val="26"/>
                <w:lang w:eastAsia="zh-HK"/>
              </w:rPr>
              <w:t>入學申請表</w:t>
            </w:r>
            <w:r w:rsidRPr="00D81784">
              <w:rPr>
                <w:rFonts w:ascii="Times New Roman" w:eastAsia="新細明體" w:hAnsi="Times New Roman" w:cs="Times New Roman" w:hint="eastAsia"/>
                <w:iCs/>
                <w:spacing w:val="30"/>
                <w:kern w:val="2"/>
                <w:sz w:val="26"/>
                <w:szCs w:val="26"/>
                <w:lang w:eastAsia="zh-TW"/>
              </w:rPr>
              <w:t>；</w:t>
            </w:r>
          </w:p>
        </w:tc>
      </w:tr>
      <w:tr w:rsidR="00F213C0" w:rsidRPr="00AB7ED0" w:rsidTr="00D81784">
        <w:tc>
          <w:tcPr>
            <w:tcW w:w="588" w:type="dxa"/>
            <w:vMerge/>
            <w:tcBorders>
              <w:top w:val="single" w:sz="4" w:space="0" w:color="auto"/>
              <w:left w:val="single" w:sz="4" w:space="0" w:color="auto"/>
              <w:bottom w:val="single" w:sz="4" w:space="0" w:color="auto"/>
              <w:right w:val="single" w:sz="4" w:space="0" w:color="auto"/>
            </w:tcBorders>
            <w:vAlign w:val="center"/>
          </w:tcPr>
          <w:p w:rsidR="00F213C0" w:rsidRPr="00D81784" w:rsidRDefault="00F213C0" w:rsidP="00F213C0">
            <w:pPr>
              <w:widowControl w:val="0"/>
              <w:spacing w:before="120" w:after="120" w:line="360" w:lineRule="atLeast"/>
              <w:rPr>
                <w:rFonts w:ascii="Times New Roman" w:eastAsia="新細明體" w:hAnsi="Times New Roman" w:cs="Times New Roman"/>
                <w:spacing w:val="30"/>
                <w:kern w:val="2"/>
                <w:sz w:val="26"/>
                <w:szCs w:val="26"/>
                <w:lang w:eastAsia="zh-HK"/>
              </w:rPr>
            </w:pPr>
          </w:p>
        </w:tc>
        <w:tc>
          <w:tcPr>
            <w:tcW w:w="10044" w:type="dxa"/>
            <w:tcBorders>
              <w:top w:val="dashed" w:sz="4" w:space="0" w:color="auto"/>
              <w:left w:val="single" w:sz="4" w:space="0" w:color="auto"/>
              <w:bottom w:val="dashed" w:sz="4" w:space="0" w:color="auto"/>
              <w:right w:val="single" w:sz="4" w:space="0" w:color="auto"/>
            </w:tcBorders>
          </w:tcPr>
          <w:p w:rsidR="00F213C0" w:rsidRPr="00D81784" w:rsidRDefault="00F213C0" w:rsidP="00D81784">
            <w:pPr>
              <w:widowControl w:val="0"/>
              <w:numPr>
                <w:ilvl w:val="0"/>
                <w:numId w:val="1"/>
              </w:numPr>
              <w:tabs>
                <w:tab w:val="left" w:pos="612"/>
              </w:tabs>
              <w:autoSpaceDE w:val="0"/>
              <w:autoSpaceDN w:val="0"/>
              <w:adjustRightInd w:val="0"/>
              <w:spacing w:before="120" w:after="120" w:line="360" w:lineRule="atLeast"/>
              <w:ind w:left="592" w:hangingChars="204" w:hanging="592"/>
              <w:jc w:val="both"/>
              <w:rPr>
                <w:rFonts w:ascii="Times New Roman" w:eastAsia="新細明體" w:hAnsi="Times New Roman" w:cs="Times New Roman"/>
                <w:iCs/>
                <w:spacing w:val="30"/>
                <w:kern w:val="2"/>
                <w:sz w:val="26"/>
                <w:szCs w:val="26"/>
                <w:lang w:eastAsia="zh-HK"/>
              </w:rPr>
            </w:pPr>
            <w:r w:rsidRPr="00D81784">
              <w:rPr>
                <w:rFonts w:ascii="Times New Roman" w:eastAsia="新細明體" w:hAnsi="Times New Roman" w:cs="Times New Roman" w:hint="eastAsia"/>
                <w:iCs/>
                <w:spacing w:val="30"/>
                <w:kern w:val="2"/>
                <w:sz w:val="26"/>
                <w:szCs w:val="26"/>
                <w:lang w:eastAsia="zh-HK"/>
              </w:rPr>
              <w:t>家庭與學校合作事宜委員會出版的學校概</w:t>
            </w:r>
            <w:proofErr w:type="gramStart"/>
            <w:r w:rsidRPr="00D81784">
              <w:rPr>
                <w:rFonts w:ascii="Times New Roman" w:eastAsia="新細明體" w:hAnsi="Times New Roman" w:cs="Times New Roman" w:hint="eastAsia"/>
                <w:iCs/>
                <w:spacing w:val="30"/>
                <w:kern w:val="2"/>
                <w:sz w:val="26"/>
                <w:szCs w:val="26"/>
                <w:lang w:eastAsia="zh-HK"/>
              </w:rPr>
              <w:t>覽</w:t>
            </w:r>
            <w:proofErr w:type="gramEnd"/>
            <w:r w:rsidRPr="00D81784">
              <w:rPr>
                <w:rFonts w:ascii="Times New Roman" w:eastAsia="新細明體" w:hAnsi="Times New Roman" w:cs="Times New Roman" w:hint="eastAsia"/>
                <w:iCs/>
                <w:spacing w:val="30"/>
                <w:kern w:val="2"/>
                <w:sz w:val="26"/>
                <w:szCs w:val="26"/>
                <w:lang w:eastAsia="zh-HK"/>
              </w:rPr>
              <w:t>(</w:t>
            </w:r>
            <w:r w:rsidRPr="00D81784">
              <w:rPr>
                <w:rFonts w:ascii="Times New Roman" w:eastAsia="新細明體" w:hAnsi="Times New Roman" w:cs="Times New Roman" w:hint="eastAsia"/>
                <w:iCs/>
                <w:spacing w:val="30"/>
                <w:kern w:val="2"/>
                <w:sz w:val="26"/>
                <w:szCs w:val="26"/>
                <w:lang w:eastAsia="zh-HK"/>
              </w:rPr>
              <w:t>內附有超連結，</w:t>
            </w:r>
            <w:r w:rsidRPr="00D81784">
              <w:rPr>
                <w:rFonts w:ascii="Times New Roman" w:eastAsia="新細明體" w:hAnsi="Times New Roman" w:cs="Times New Roman" w:hint="eastAsia"/>
                <w:iCs/>
                <w:spacing w:val="30"/>
                <w:kern w:val="2"/>
                <w:sz w:val="26"/>
                <w:szCs w:val="26"/>
                <w:lang w:eastAsia="zh-TW"/>
              </w:rPr>
              <w:t>可供瀏覽</w:t>
            </w:r>
            <w:r w:rsidRPr="00D81784">
              <w:rPr>
                <w:rFonts w:ascii="新細明體" w:eastAsia="新細明體" w:hAnsi="新細明體" w:cs="Times New Roman" w:hint="eastAsia"/>
                <w:spacing w:val="30"/>
                <w:kern w:val="2"/>
                <w:sz w:val="26"/>
                <w:szCs w:val="26"/>
                <w:lang w:eastAsia="zh-TW"/>
              </w:rPr>
              <w:t>已上載於學校網頁的</w:t>
            </w:r>
            <w:r w:rsidRPr="00D81784">
              <w:rPr>
                <w:rFonts w:ascii="新細明體" w:eastAsia="新細明體" w:hAnsi="新細明體" w:cs="Times New Roman" w:hint="eastAsia"/>
                <w:iCs/>
                <w:spacing w:val="30"/>
                <w:kern w:val="2"/>
                <w:sz w:val="26"/>
                <w:szCs w:val="26"/>
                <w:lang w:eastAsia="zh-HK"/>
              </w:rPr>
              <w:t>學費減免</w:t>
            </w:r>
            <w:r w:rsidRPr="00D81784">
              <w:rPr>
                <w:rFonts w:ascii="新細明體" w:eastAsia="新細明體" w:hAnsi="新細明體" w:cs="Times New Roman" w:hint="eastAsia"/>
                <w:iCs/>
                <w:spacing w:val="30"/>
                <w:kern w:val="2"/>
                <w:sz w:val="26"/>
                <w:szCs w:val="26"/>
                <w:lang w:eastAsia="zh-TW"/>
              </w:rPr>
              <w:t>／</w:t>
            </w:r>
            <w:r w:rsidRPr="00D81784">
              <w:rPr>
                <w:rFonts w:ascii="新細明體" w:eastAsia="新細明體" w:hAnsi="新細明體" w:cs="Times New Roman" w:hint="eastAsia"/>
                <w:spacing w:val="30"/>
                <w:kern w:val="2"/>
                <w:sz w:val="26"/>
                <w:szCs w:val="26"/>
                <w:lang w:eastAsia="zh-TW"/>
              </w:rPr>
              <w:t>獎學金計劃詳情</w:t>
            </w:r>
            <w:r w:rsidRPr="00D81784">
              <w:rPr>
                <w:rFonts w:ascii="新細明體" w:eastAsia="新細明體" w:hAnsi="新細明體" w:cs="Times New Roman" w:hint="eastAsia"/>
                <w:spacing w:val="30"/>
                <w:kern w:val="2"/>
                <w:sz w:val="26"/>
                <w:szCs w:val="26"/>
                <w:lang w:eastAsia="zh-HK"/>
              </w:rPr>
              <w:t>)</w:t>
            </w:r>
            <w:r w:rsidRPr="00D81784">
              <w:rPr>
                <w:rFonts w:ascii="新細明體" w:eastAsia="新細明體" w:hAnsi="新細明體" w:cs="Times New Roman" w:hint="eastAsia"/>
                <w:spacing w:val="30"/>
                <w:kern w:val="2"/>
                <w:sz w:val="26"/>
                <w:szCs w:val="26"/>
                <w:lang w:eastAsia="zh-TW"/>
              </w:rPr>
              <w:t>；</w:t>
            </w:r>
          </w:p>
        </w:tc>
      </w:tr>
      <w:tr w:rsidR="00F213C0" w:rsidRPr="00AB7ED0" w:rsidTr="00D81784">
        <w:tc>
          <w:tcPr>
            <w:tcW w:w="588" w:type="dxa"/>
            <w:vMerge/>
            <w:tcBorders>
              <w:top w:val="single" w:sz="4" w:space="0" w:color="auto"/>
              <w:left w:val="single" w:sz="4" w:space="0" w:color="auto"/>
              <w:bottom w:val="single" w:sz="4" w:space="0" w:color="auto"/>
              <w:right w:val="single" w:sz="4" w:space="0" w:color="auto"/>
            </w:tcBorders>
            <w:vAlign w:val="center"/>
          </w:tcPr>
          <w:p w:rsidR="00F213C0" w:rsidRPr="00D81784" w:rsidRDefault="00F213C0" w:rsidP="00F213C0">
            <w:pPr>
              <w:widowControl w:val="0"/>
              <w:spacing w:before="120" w:after="120" w:line="360" w:lineRule="atLeast"/>
              <w:rPr>
                <w:rFonts w:ascii="Times New Roman" w:eastAsia="新細明體" w:hAnsi="Times New Roman" w:cs="Times New Roman"/>
                <w:spacing w:val="30"/>
                <w:kern w:val="2"/>
                <w:sz w:val="26"/>
                <w:szCs w:val="26"/>
                <w:lang w:eastAsia="zh-HK"/>
              </w:rPr>
            </w:pPr>
          </w:p>
        </w:tc>
        <w:tc>
          <w:tcPr>
            <w:tcW w:w="10044" w:type="dxa"/>
            <w:tcBorders>
              <w:top w:val="dashed" w:sz="4" w:space="0" w:color="auto"/>
              <w:left w:val="single" w:sz="4" w:space="0" w:color="auto"/>
              <w:bottom w:val="dashed" w:sz="4" w:space="0" w:color="auto"/>
              <w:right w:val="single" w:sz="4" w:space="0" w:color="auto"/>
            </w:tcBorders>
          </w:tcPr>
          <w:p w:rsidR="00F213C0" w:rsidRPr="00D81784" w:rsidRDefault="00F213C0" w:rsidP="00D81784">
            <w:pPr>
              <w:widowControl w:val="0"/>
              <w:tabs>
                <w:tab w:val="left" w:pos="612"/>
              </w:tabs>
              <w:spacing w:before="120" w:after="120" w:line="360" w:lineRule="atLeast"/>
              <w:ind w:left="592" w:hangingChars="204" w:hanging="592"/>
              <w:jc w:val="both"/>
              <w:rPr>
                <w:rFonts w:ascii="Times New Roman" w:eastAsia="新細明體" w:hAnsi="Times New Roman" w:cs="Times New Roman"/>
                <w:iCs/>
                <w:spacing w:val="30"/>
                <w:kern w:val="2"/>
                <w:sz w:val="26"/>
                <w:szCs w:val="26"/>
                <w:lang w:eastAsia="zh-HK"/>
              </w:rPr>
            </w:pPr>
            <w:r w:rsidRPr="00D81784">
              <w:rPr>
                <w:rFonts w:ascii="Times New Roman" w:eastAsia="新細明體" w:hAnsi="Times New Roman" w:cs="Times New Roman" w:hint="eastAsia"/>
                <w:iCs/>
                <w:spacing w:val="30"/>
                <w:kern w:val="2"/>
                <w:sz w:val="26"/>
                <w:szCs w:val="26"/>
                <w:lang w:eastAsia="zh-HK"/>
              </w:rPr>
              <w:t>(c)</w:t>
            </w:r>
            <w:r w:rsidRPr="00D81784">
              <w:rPr>
                <w:rFonts w:ascii="Times New Roman" w:eastAsia="新細明體" w:hAnsi="Times New Roman" w:cs="Times New Roman"/>
                <w:iCs/>
                <w:spacing w:val="30"/>
                <w:kern w:val="2"/>
                <w:sz w:val="26"/>
                <w:szCs w:val="26"/>
                <w:lang w:eastAsia="zh-HK"/>
              </w:rPr>
              <w:tab/>
            </w:r>
            <w:r w:rsidRPr="00D81784">
              <w:rPr>
                <w:rFonts w:ascii="Times New Roman" w:eastAsia="新細明體" w:hAnsi="Times New Roman" w:cs="Times New Roman" w:hint="eastAsia"/>
                <w:iCs/>
                <w:spacing w:val="30"/>
                <w:kern w:val="2"/>
                <w:sz w:val="26"/>
                <w:szCs w:val="26"/>
                <w:lang w:eastAsia="zh-HK"/>
              </w:rPr>
              <w:t>將該等詳情</w:t>
            </w:r>
            <w:r w:rsidRPr="00D81784">
              <w:rPr>
                <w:rFonts w:ascii="Times New Roman" w:eastAsia="新細明體" w:hAnsi="Times New Roman" w:cs="Times New Roman" w:hint="eastAsia"/>
                <w:iCs/>
                <w:spacing w:val="30"/>
                <w:kern w:val="2"/>
                <w:sz w:val="26"/>
                <w:szCs w:val="26"/>
                <w:lang w:eastAsia="zh-TW"/>
              </w:rPr>
              <w:t>夾附</w:t>
            </w:r>
            <w:r w:rsidRPr="00D81784">
              <w:rPr>
                <w:rFonts w:ascii="Times New Roman" w:eastAsia="新細明體" w:hAnsi="Times New Roman" w:cs="Times New Roman" w:hint="eastAsia"/>
                <w:iCs/>
                <w:spacing w:val="30"/>
                <w:kern w:val="2"/>
                <w:sz w:val="26"/>
                <w:szCs w:val="26"/>
                <w:lang w:eastAsia="zh-HK"/>
              </w:rPr>
              <w:t>於</w:t>
            </w:r>
            <w:r w:rsidRPr="00D81784">
              <w:rPr>
                <w:rFonts w:ascii="Times New Roman" w:eastAsia="新細明體" w:hAnsi="Times New Roman" w:cs="Times New Roman" w:hint="eastAsia"/>
                <w:iCs/>
                <w:spacing w:val="30"/>
                <w:kern w:val="2"/>
                <w:sz w:val="26"/>
                <w:szCs w:val="26"/>
                <w:lang w:eastAsia="zh-TW"/>
              </w:rPr>
              <w:t>發</w:t>
            </w:r>
            <w:r w:rsidRPr="00D81784">
              <w:rPr>
                <w:rFonts w:ascii="Times New Roman" w:eastAsia="新細明體" w:hAnsi="Times New Roman" w:cs="Times New Roman" w:hint="eastAsia"/>
                <w:iCs/>
                <w:spacing w:val="30"/>
                <w:kern w:val="2"/>
                <w:sz w:val="26"/>
                <w:szCs w:val="26"/>
                <w:lang w:eastAsia="zh-HK"/>
              </w:rPr>
              <w:t>給所有新入學學生</w:t>
            </w:r>
            <w:r w:rsidRPr="00D81784">
              <w:rPr>
                <w:rFonts w:ascii="Times New Roman" w:eastAsia="新細明體" w:hAnsi="Times New Roman" w:cs="Times New Roman" w:hint="eastAsia"/>
                <w:iCs/>
                <w:spacing w:val="30"/>
                <w:kern w:val="2"/>
                <w:sz w:val="26"/>
                <w:szCs w:val="26"/>
                <w:lang w:eastAsia="zh-TW"/>
              </w:rPr>
              <w:t>的</w:t>
            </w:r>
            <w:r w:rsidRPr="00D81784">
              <w:rPr>
                <w:rFonts w:ascii="Times New Roman" w:eastAsia="新細明體" w:hAnsi="Times New Roman" w:cs="Times New Roman" w:hint="eastAsia"/>
                <w:iCs/>
                <w:spacing w:val="30"/>
                <w:kern w:val="2"/>
                <w:sz w:val="26"/>
                <w:szCs w:val="26"/>
                <w:lang w:eastAsia="zh-HK"/>
              </w:rPr>
              <w:t>收錄信內</w:t>
            </w:r>
            <w:r w:rsidRPr="00D81784">
              <w:rPr>
                <w:rFonts w:ascii="Times New Roman" w:eastAsia="新細明體" w:hAnsi="Times New Roman" w:cs="Times New Roman" w:hint="eastAsia"/>
                <w:iCs/>
                <w:spacing w:val="30"/>
                <w:kern w:val="2"/>
                <w:sz w:val="26"/>
                <w:szCs w:val="26"/>
                <w:lang w:eastAsia="zh-TW"/>
              </w:rPr>
              <w:t>；</w:t>
            </w:r>
          </w:p>
        </w:tc>
      </w:tr>
      <w:tr w:rsidR="00F213C0" w:rsidRPr="00AB7ED0" w:rsidTr="00D81784">
        <w:tc>
          <w:tcPr>
            <w:tcW w:w="588" w:type="dxa"/>
            <w:vMerge/>
            <w:tcBorders>
              <w:top w:val="single" w:sz="4" w:space="0" w:color="auto"/>
              <w:left w:val="single" w:sz="4" w:space="0" w:color="auto"/>
              <w:bottom w:val="single" w:sz="4" w:space="0" w:color="auto"/>
              <w:right w:val="single" w:sz="4" w:space="0" w:color="auto"/>
            </w:tcBorders>
            <w:vAlign w:val="center"/>
          </w:tcPr>
          <w:p w:rsidR="00F213C0" w:rsidRPr="00D81784" w:rsidRDefault="00F213C0" w:rsidP="00F213C0">
            <w:pPr>
              <w:widowControl w:val="0"/>
              <w:spacing w:before="120" w:after="120" w:line="360" w:lineRule="atLeast"/>
              <w:rPr>
                <w:rFonts w:ascii="Times New Roman" w:eastAsia="新細明體" w:hAnsi="Times New Roman" w:cs="Times New Roman"/>
                <w:spacing w:val="30"/>
                <w:kern w:val="2"/>
                <w:sz w:val="26"/>
                <w:szCs w:val="26"/>
                <w:lang w:eastAsia="zh-HK"/>
              </w:rPr>
            </w:pPr>
          </w:p>
        </w:tc>
        <w:tc>
          <w:tcPr>
            <w:tcW w:w="10044" w:type="dxa"/>
            <w:tcBorders>
              <w:top w:val="dashed" w:sz="4" w:space="0" w:color="auto"/>
              <w:left w:val="single" w:sz="4" w:space="0" w:color="auto"/>
              <w:bottom w:val="single" w:sz="4" w:space="0" w:color="auto"/>
              <w:right w:val="single" w:sz="4" w:space="0" w:color="auto"/>
            </w:tcBorders>
          </w:tcPr>
          <w:p w:rsidR="00F213C0" w:rsidRPr="00D81784" w:rsidRDefault="00F213C0" w:rsidP="00D81784">
            <w:pPr>
              <w:widowControl w:val="0"/>
              <w:numPr>
                <w:ilvl w:val="0"/>
                <w:numId w:val="2"/>
              </w:numPr>
              <w:tabs>
                <w:tab w:val="clear" w:pos="360"/>
                <w:tab w:val="num" w:pos="612"/>
              </w:tabs>
              <w:autoSpaceDE w:val="0"/>
              <w:autoSpaceDN w:val="0"/>
              <w:adjustRightInd w:val="0"/>
              <w:spacing w:before="120" w:after="120" w:line="360" w:lineRule="atLeast"/>
              <w:ind w:leftChars="5" w:left="591" w:hangingChars="200" w:hanging="580"/>
              <w:jc w:val="both"/>
              <w:rPr>
                <w:rFonts w:ascii="Times New Roman" w:eastAsia="新細明體" w:hAnsi="Times New Roman" w:cs="Times New Roman"/>
                <w:iCs/>
                <w:spacing w:val="30"/>
                <w:kern w:val="2"/>
                <w:sz w:val="26"/>
                <w:szCs w:val="26"/>
                <w:lang w:eastAsia="zh-HK"/>
              </w:rPr>
            </w:pPr>
            <w:r w:rsidRPr="00D81784">
              <w:rPr>
                <w:rFonts w:ascii="Times New Roman" w:eastAsia="新細明體" w:hAnsi="Times New Roman" w:cs="Times New Roman" w:hint="eastAsia"/>
                <w:spacing w:val="30"/>
                <w:kern w:val="2"/>
                <w:sz w:val="26"/>
                <w:szCs w:val="26"/>
                <w:lang w:eastAsia="zh-TW"/>
              </w:rPr>
              <w:t>學校概</w:t>
            </w:r>
            <w:proofErr w:type="gramStart"/>
            <w:r w:rsidRPr="00D81784">
              <w:rPr>
                <w:rFonts w:ascii="Times New Roman" w:eastAsia="新細明體" w:hAnsi="Times New Roman" w:cs="Times New Roman" w:hint="eastAsia"/>
                <w:spacing w:val="30"/>
                <w:kern w:val="2"/>
                <w:sz w:val="26"/>
                <w:szCs w:val="26"/>
                <w:lang w:eastAsia="zh-TW"/>
              </w:rPr>
              <w:t>覽</w:t>
            </w:r>
            <w:proofErr w:type="gramEnd"/>
            <w:r w:rsidRPr="00D81784">
              <w:rPr>
                <w:rFonts w:ascii="Times New Roman" w:eastAsia="新細明體" w:hAnsi="Times New Roman" w:cs="Times New Roman" w:hint="eastAsia"/>
                <w:spacing w:val="30"/>
                <w:kern w:val="2"/>
                <w:sz w:val="26"/>
                <w:szCs w:val="26"/>
                <w:lang w:eastAsia="zh-TW"/>
              </w:rPr>
              <w:t>及學校網頁</w:t>
            </w:r>
          </w:p>
        </w:tc>
      </w:tr>
      <w:tr w:rsidR="00F213C0" w:rsidRPr="00AB7ED0" w:rsidTr="00D81784">
        <w:tc>
          <w:tcPr>
            <w:tcW w:w="588"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Times New Roman" w:cs="Times New Roman"/>
                <w:spacing w:val="30"/>
                <w:kern w:val="2"/>
                <w:sz w:val="26"/>
                <w:szCs w:val="26"/>
                <w:lang w:eastAsia="zh-TW"/>
              </w:rPr>
            </w:pPr>
            <w:r w:rsidRPr="00D81784">
              <w:rPr>
                <w:rFonts w:ascii="Times New Roman" w:eastAsia="新細明體" w:hAnsi="Times New Roman" w:cs="Times New Roman"/>
                <w:spacing w:val="30"/>
                <w:kern w:val="2"/>
                <w:sz w:val="26"/>
                <w:szCs w:val="26"/>
                <w:lang w:eastAsia="zh-TW"/>
              </w:rPr>
              <w:t>4</w:t>
            </w:r>
          </w:p>
        </w:tc>
        <w:tc>
          <w:tcPr>
            <w:tcW w:w="10044"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Times New Roman" w:cs="Times New Roman"/>
                <w:iCs/>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學</w:t>
            </w:r>
            <w:r w:rsidRPr="00D81784">
              <w:rPr>
                <w:rFonts w:ascii="Times New Roman" w:eastAsia="新細明體" w:hAnsi="Times New Roman" w:cs="Times New Roman"/>
                <w:spacing w:val="30"/>
                <w:kern w:val="2"/>
                <w:sz w:val="26"/>
                <w:szCs w:val="26"/>
                <w:lang w:eastAsia="zh-TW"/>
              </w:rPr>
              <w:t>校把學</w:t>
            </w:r>
            <w:r w:rsidRPr="00D81784">
              <w:rPr>
                <w:rFonts w:ascii="Times New Roman" w:eastAsia="新細明體" w:hAnsi="Times New Roman" w:cs="Times New Roman" w:hint="eastAsia"/>
                <w:spacing w:val="30"/>
                <w:kern w:val="2"/>
                <w:sz w:val="26"/>
                <w:szCs w:val="26"/>
                <w:lang w:eastAsia="zh-TW"/>
              </w:rPr>
              <w:t>生</w:t>
            </w:r>
            <w:r w:rsidRPr="00D81784">
              <w:rPr>
                <w:rFonts w:ascii="Times New Roman" w:eastAsia="新細明體" w:hAnsi="Times New Roman" w:cs="Times New Roman"/>
                <w:spacing w:val="30"/>
                <w:kern w:val="2"/>
                <w:sz w:val="26"/>
                <w:szCs w:val="26"/>
                <w:lang w:eastAsia="zh-TW"/>
              </w:rPr>
              <w:t>資</w:t>
            </w:r>
            <w:r w:rsidRPr="00D81784">
              <w:rPr>
                <w:rFonts w:ascii="Times New Roman" w:eastAsia="新細明體" w:hAnsi="Times New Roman" w:cs="Times New Roman" w:hint="eastAsia"/>
                <w:spacing w:val="30"/>
                <w:kern w:val="2"/>
                <w:sz w:val="26"/>
                <w:szCs w:val="26"/>
                <w:lang w:eastAsia="zh-TW"/>
              </w:rPr>
              <w:t>助辦事</w:t>
            </w:r>
            <w:r w:rsidRPr="00D81784">
              <w:rPr>
                <w:rFonts w:ascii="Times New Roman" w:eastAsia="新細明體" w:hAnsi="Times New Roman" w:cs="Times New Roman"/>
                <w:spacing w:val="30"/>
                <w:kern w:val="2"/>
                <w:sz w:val="26"/>
                <w:szCs w:val="26"/>
                <w:lang w:eastAsia="zh-TW"/>
              </w:rPr>
              <w:t>處</w:t>
            </w:r>
            <w:r w:rsidRPr="00D81784">
              <w:rPr>
                <w:rFonts w:ascii="Times New Roman" w:eastAsia="新細明體" w:hAnsi="Times New Roman" w:cs="Times New Roman" w:hint="eastAsia"/>
                <w:spacing w:val="30"/>
                <w:kern w:val="2"/>
                <w:sz w:val="26"/>
                <w:szCs w:val="26"/>
                <w:lang w:eastAsia="zh-TW"/>
              </w:rPr>
              <w:t>提供財政資助的</w:t>
            </w:r>
            <w:r w:rsidRPr="00D81784">
              <w:rPr>
                <w:rFonts w:ascii="Times New Roman" w:eastAsia="新細明體" w:hAnsi="Times New Roman" w:cs="Times New Roman"/>
                <w:spacing w:val="30"/>
                <w:kern w:val="2"/>
                <w:sz w:val="26"/>
                <w:szCs w:val="26"/>
                <w:lang w:eastAsia="zh-TW"/>
              </w:rPr>
              <w:t>申請結果通知學生時，同時向</w:t>
            </w:r>
            <w:proofErr w:type="gramStart"/>
            <w:r w:rsidRPr="00D81784">
              <w:rPr>
                <w:rFonts w:ascii="Times New Roman" w:eastAsia="新細明體" w:hAnsi="Times New Roman" w:cs="Times New Roman"/>
                <w:spacing w:val="30"/>
                <w:kern w:val="2"/>
                <w:sz w:val="26"/>
                <w:szCs w:val="26"/>
                <w:lang w:eastAsia="zh-TW"/>
              </w:rPr>
              <w:t>每名合資格</w:t>
            </w:r>
            <w:proofErr w:type="gramEnd"/>
            <w:r w:rsidRPr="00D81784">
              <w:rPr>
                <w:rFonts w:ascii="Times New Roman" w:eastAsia="新細明體" w:hAnsi="Times New Roman" w:cs="Times New Roman"/>
                <w:spacing w:val="30"/>
                <w:kern w:val="2"/>
                <w:sz w:val="26"/>
                <w:szCs w:val="26"/>
                <w:lang w:eastAsia="zh-TW"/>
              </w:rPr>
              <w:t>學生派發學費減免／獎學金計劃的申請表格</w:t>
            </w:r>
            <w:r w:rsidRPr="00D81784">
              <w:rPr>
                <w:rFonts w:ascii="Times New Roman" w:eastAsia="新細明體" w:hAnsi="Times New Roman" w:cs="Times New Roman" w:hint="eastAsia"/>
                <w:spacing w:val="30"/>
                <w:kern w:val="2"/>
                <w:sz w:val="26"/>
                <w:szCs w:val="26"/>
                <w:lang w:eastAsia="zh-TW"/>
              </w:rPr>
              <w:t>。</w:t>
            </w:r>
          </w:p>
        </w:tc>
      </w:tr>
      <w:tr w:rsidR="00F213C0" w:rsidRPr="00AB7ED0" w:rsidTr="00D81784">
        <w:tc>
          <w:tcPr>
            <w:tcW w:w="588"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spacing w:val="30"/>
                <w:kern w:val="2"/>
                <w:sz w:val="26"/>
                <w:szCs w:val="26"/>
                <w:lang w:eastAsia="zh-HK"/>
              </w:rPr>
              <w:t>5</w:t>
            </w:r>
          </w:p>
        </w:tc>
        <w:tc>
          <w:tcPr>
            <w:tcW w:w="10044" w:type="dxa"/>
            <w:tcBorders>
              <w:top w:val="single" w:sz="4" w:space="0" w:color="auto"/>
              <w:left w:val="single" w:sz="4" w:space="0" w:color="auto"/>
              <w:bottom w:val="single" w:sz="4" w:space="0" w:color="auto"/>
              <w:right w:val="single" w:sz="4" w:space="0" w:color="auto"/>
            </w:tcBorders>
          </w:tcPr>
          <w:p w:rsidR="00F213C0" w:rsidRPr="00D81784" w:rsidRDefault="00F213C0" w:rsidP="004A7AB4">
            <w:pPr>
              <w:widowControl w:val="0"/>
              <w:spacing w:before="120" w:after="120" w:line="360" w:lineRule="atLeast"/>
              <w:jc w:val="both"/>
              <w:rPr>
                <w:rFonts w:ascii="Times New Roman" w:eastAsia="新細明體" w:hAnsi="Times New Roman" w:cs="Times New Roman" w:hint="eastAsia"/>
                <w:iCs/>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學校</w:t>
            </w:r>
            <w:r w:rsidR="00EE4176" w:rsidRPr="00D81784">
              <w:rPr>
                <w:rFonts w:ascii="Times New Roman" w:eastAsia="新細明體" w:hAnsi="Times New Roman" w:cs="Times New Roman" w:hint="eastAsia"/>
                <w:spacing w:val="30"/>
                <w:kern w:val="2"/>
                <w:sz w:val="26"/>
                <w:szCs w:val="26"/>
                <w:lang w:eastAsia="zh-TW"/>
              </w:rPr>
              <w:t>已</w:t>
            </w:r>
            <w:r w:rsidRPr="00D81784">
              <w:rPr>
                <w:rFonts w:ascii="Times New Roman" w:eastAsia="新細明體" w:hAnsi="Times New Roman" w:cs="Times New Roman"/>
                <w:spacing w:val="30"/>
                <w:kern w:val="2"/>
                <w:sz w:val="26"/>
                <w:szCs w:val="26"/>
                <w:lang w:eastAsia="zh-TW"/>
              </w:rPr>
              <w:t>盡可能在開學前處理新生的學費減免／獎學金計劃申請，</w:t>
            </w:r>
            <w:proofErr w:type="gramStart"/>
            <w:r w:rsidRPr="00D81784">
              <w:rPr>
                <w:rFonts w:ascii="Times New Roman" w:eastAsia="新細明體" w:hAnsi="Times New Roman" w:cs="Times New Roman"/>
                <w:spacing w:val="30"/>
                <w:kern w:val="2"/>
                <w:sz w:val="26"/>
                <w:szCs w:val="26"/>
                <w:lang w:eastAsia="zh-TW"/>
              </w:rPr>
              <w:t>務</w:t>
            </w:r>
            <w:proofErr w:type="gramEnd"/>
            <w:r w:rsidRPr="00D81784">
              <w:rPr>
                <w:rFonts w:ascii="Times New Roman" w:eastAsia="新細明體" w:hAnsi="Times New Roman" w:cs="Times New Roman"/>
                <w:spacing w:val="30"/>
                <w:kern w:val="2"/>
                <w:sz w:val="26"/>
                <w:szCs w:val="26"/>
                <w:lang w:eastAsia="zh-TW"/>
              </w:rPr>
              <w:t>使合資格的學生無須先行繳付學費。</w:t>
            </w:r>
          </w:p>
        </w:tc>
      </w:tr>
      <w:tr w:rsidR="00F213C0" w:rsidRPr="00AB7ED0" w:rsidTr="00D81784">
        <w:tc>
          <w:tcPr>
            <w:tcW w:w="588"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spacing w:val="30"/>
                <w:kern w:val="2"/>
                <w:sz w:val="26"/>
                <w:szCs w:val="26"/>
                <w:lang w:eastAsia="zh-HK"/>
              </w:rPr>
              <w:t>6</w:t>
            </w:r>
          </w:p>
        </w:tc>
        <w:tc>
          <w:tcPr>
            <w:tcW w:w="10044" w:type="dxa"/>
            <w:tcBorders>
              <w:top w:val="single" w:sz="4" w:space="0" w:color="auto"/>
              <w:left w:val="single" w:sz="4" w:space="0" w:color="auto"/>
              <w:bottom w:val="single" w:sz="4" w:space="0" w:color="auto"/>
              <w:right w:val="single" w:sz="4" w:space="0" w:color="auto"/>
            </w:tcBorders>
          </w:tcPr>
          <w:p w:rsidR="00F213C0" w:rsidRPr="00D81784" w:rsidRDefault="00F213C0" w:rsidP="00EE4176">
            <w:pPr>
              <w:widowControl w:val="0"/>
              <w:spacing w:before="120" w:after="120" w:line="360" w:lineRule="atLeast"/>
              <w:jc w:val="both"/>
              <w:rPr>
                <w:rFonts w:ascii="Times New Roman" w:eastAsia="新細明體" w:hAnsi="Times New Roman" w:cs="Times New Roman"/>
                <w:iCs/>
                <w:spacing w:val="30"/>
                <w:kern w:val="2"/>
                <w:sz w:val="26"/>
                <w:szCs w:val="26"/>
                <w:lang w:eastAsia="zh-TW"/>
              </w:rPr>
            </w:pPr>
            <w:r w:rsidRPr="00D81784">
              <w:rPr>
                <w:rFonts w:ascii="Times New Roman" w:eastAsia="新細明體" w:hAnsi="Times New Roman" w:cs="Times New Roman" w:hint="eastAsia"/>
                <w:spacing w:val="30"/>
                <w:kern w:val="2"/>
                <w:sz w:val="26"/>
                <w:szCs w:val="26"/>
                <w:lang w:eastAsia="zh-TW"/>
              </w:rPr>
              <w:t>學校</w:t>
            </w:r>
            <w:r w:rsidR="00EE4176" w:rsidRPr="00D81784">
              <w:rPr>
                <w:rFonts w:ascii="Times New Roman" w:eastAsia="新細明體" w:hAnsi="Times New Roman" w:cs="Times New Roman" w:hint="eastAsia"/>
                <w:spacing w:val="30"/>
                <w:kern w:val="2"/>
                <w:sz w:val="26"/>
                <w:szCs w:val="26"/>
                <w:lang w:eastAsia="zh-TW"/>
              </w:rPr>
              <w:t>已</w:t>
            </w:r>
            <w:r w:rsidRPr="00D81784">
              <w:rPr>
                <w:rFonts w:ascii="Times New Roman" w:eastAsia="新細明體" w:hAnsi="Times New Roman" w:cs="Times New Roman"/>
                <w:spacing w:val="30"/>
                <w:kern w:val="2"/>
                <w:sz w:val="26"/>
                <w:szCs w:val="26"/>
                <w:lang w:eastAsia="zh-TW"/>
              </w:rPr>
              <w:t>盡快處理於學期中接到</w:t>
            </w:r>
            <w:r w:rsidRPr="00D81784">
              <w:rPr>
                <w:rFonts w:ascii="Times New Roman" w:eastAsia="新細明體" w:hAnsi="Times New Roman" w:cs="Times New Roman" w:hint="eastAsia"/>
                <w:spacing w:val="30"/>
                <w:kern w:val="2"/>
                <w:sz w:val="26"/>
                <w:szCs w:val="26"/>
                <w:lang w:eastAsia="zh-TW"/>
              </w:rPr>
              <w:t>的</w:t>
            </w:r>
            <w:r w:rsidRPr="00D81784">
              <w:rPr>
                <w:rFonts w:ascii="Times New Roman" w:eastAsia="新細明體" w:hAnsi="Times New Roman" w:cs="Times New Roman"/>
                <w:spacing w:val="30"/>
                <w:kern w:val="2"/>
                <w:sz w:val="26"/>
                <w:szCs w:val="26"/>
                <w:lang w:eastAsia="zh-TW"/>
              </w:rPr>
              <w:t>申請，</w:t>
            </w:r>
            <w:proofErr w:type="gramStart"/>
            <w:r w:rsidRPr="00D81784">
              <w:rPr>
                <w:rFonts w:ascii="Times New Roman" w:eastAsia="新細明體" w:hAnsi="Times New Roman" w:cs="Times New Roman"/>
                <w:spacing w:val="30"/>
                <w:kern w:val="2"/>
                <w:sz w:val="26"/>
                <w:szCs w:val="26"/>
                <w:lang w:eastAsia="zh-TW"/>
              </w:rPr>
              <w:t>務</w:t>
            </w:r>
            <w:proofErr w:type="gramEnd"/>
            <w:r w:rsidRPr="00D81784">
              <w:rPr>
                <w:rFonts w:ascii="Times New Roman" w:eastAsia="新細明體" w:hAnsi="Times New Roman" w:cs="Times New Roman"/>
                <w:spacing w:val="30"/>
                <w:kern w:val="2"/>
                <w:sz w:val="26"/>
                <w:szCs w:val="26"/>
                <w:lang w:eastAsia="zh-TW"/>
              </w:rPr>
              <w:t>使合資格的學生無須先行繳付學費。</w:t>
            </w:r>
          </w:p>
        </w:tc>
      </w:tr>
      <w:tr w:rsidR="00F213C0" w:rsidRPr="00F213C0" w:rsidTr="00D81784">
        <w:tc>
          <w:tcPr>
            <w:tcW w:w="588" w:type="dxa"/>
            <w:tcBorders>
              <w:top w:val="single" w:sz="4" w:space="0" w:color="auto"/>
              <w:left w:val="single" w:sz="4" w:space="0" w:color="auto"/>
              <w:bottom w:val="single" w:sz="4" w:space="0" w:color="auto"/>
              <w:right w:val="single" w:sz="4" w:space="0" w:color="auto"/>
            </w:tcBorders>
          </w:tcPr>
          <w:p w:rsidR="00F213C0" w:rsidRPr="00D81784" w:rsidRDefault="00F213C0" w:rsidP="00F213C0">
            <w:pPr>
              <w:widowControl w:val="0"/>
              <w:spacing w:before="120" w:after="120" w:line="360" w:lineRule="atLeast"/>
              <w:jc w:val="both"/>
              <w:rPr>
                <w:rFonts w:ascii="Times New Roman" w:eastAsia="新細明體" w:hAnsi="Times New Roman" w:cs="Times New Roman"/>
                <w:spacing w:val="30"/>
                <w:kern w:val="2"/>
                <w:sz w:val="26"/>
                <w:szCs w:val="26"/>
                <w:lang w:eastAsia="zh-HK"/>
              </w:rPr>
            </w:pPr>
            <w:r w:rsidRPr="00D81784">
              <w:rPr>
                <w:rFonts w:ascii="Times New Roman" w:eastAsia="新細明體" w:hAnsi="Times New Roman" w:cs="Times New Roman"/>
                <w:spacing w:val="30"/>
                <w:kern w:val="2"/>
                <w:sz w:val="26"/>
                <w:szCs w:val="26"/>
                <w:lang w:eastAsia="zh-HK"/>
              </w:rPr>
              <w:t>7</w:t>
            </w:r>
          </w:p>
        </w:tc>
        <w:tc>
          <w:tcPr>
            <w:tcW w:w="10044" w:type="dxa"/>
            <w:tcBorders>
              <w:top w:val="single" w:sz="4" w:space="0" w:color="auto"/>
              <w:left w:val="single" w:sz="4" w:space="0" w:color="auto"/>
              <w:bottom w:val="single" w:sz="4" w:space="0" w:color="auto"/>
              <w:right w:val="single" w:sz="4" w:space="0" w:color="auto"/>
            </w:tcBorders>
          </w:tcPr>
          <w:p w:rsidR="00F213C0" w:rsidRPr="00D81784" w:rsidRDefault="00F213C0" w:rsidP="000B6EC8">
            <w:pPr>
              <w:widowControl w:val="0"/>
              <w:spacing w:before="120" w:after="120" w:line="360" w:lineRule="atLeast"/>
              <w:jc w:val="both"/>
              <w:rPr>
                <w:rFonts w:ascii="Times New Roman" w:eastAsia="新細明體" w:hAnsi="Times New Roman" w:cs="Times New Roman"/>
                <w:iCs/>
                <w:spacing w:val="30"/>
                <w:kern w:val="2"/>
                <w:sz w:val="26"/>
                <w:szCs w:val="26"/>
                <w:lang w:eastAsia="zh-TW"/>
              </w:rPr>
            </w:pPr>
            <w:r w:rsidRPr="00D81784">
              <w:rPr>
                <w:rFonts w:ascii="Times New Roman" w:eastAsia="新細明體" w:hAnsi="Times New Roman" w:cs="Times New Roman"/>
                <w:spacing w:val="30"/>
                <w:kern w:val="2"/>
                <w:sz w:val="26"/>
                <w:szCs w:val="26"/>
                <w:lang w:eastAsia="zh-TW"/>
              </w:rPr>
              <w:t>學校</w:t>
            </w:r>
            <w:r w:rsidR="00EE4176" w:rsidRPr="000B6EC8">
              <w:rPr>
                <w:rFonts w:ascii="Times New Roman" w:eastAsia="新細明體" w:hAnsi="Times New Roman" w:cs="Times New Roman" w:hint="eastAsia"/>
                <w:spacing w:val="30"/>
                <w:kern w:val="2"/>
                <w:sz w:val="26"/>
                <w:szCs w:val="26"/>
                <w:lang w:eastAsia="zh-TW"/>
              </w:rPr>
              <w:t>已</w:t>
            </w:r>
            <w:r w:rsidR="000B6EC8">
              <w:rPr>
                <w:rFonts w:ascii="Times New Roman" w:eastAsia="新細明體" w:hAnsi="Times New Roman" w:cs="Times New Roman" w:hint="eastAsia"/>
                <w:spacing w:val="30"/>
                <w:kern w:val="2"/>
                <w:sz w:val="26"/>
                <w:szCs w:val="26"/>
                <w:lang w:eastAsia="zh-TW"/>
              </w:rPr>
              <w:t>應教育局的鼓勵，</w:t>
            </w:r>
            <w:r w:rsidRPr="00D81784">
              <w:rPr>
                <w:rFonts w:ascii="Times New Roman" w:eastAsia="新細明體" w:hAnsi="Times New Roman" w:cs="Times New Roman"/>
                <w:spacing w:val="30"/>
                <w:kern w:val="2"/>
                <w:sz w:val="26"/>
                <w:szCs w:val="26"/>
                <w:lang w:eastAsia="zh-TW"/>
              </w:rPr>
              <w:t>在其學校網站提供學費減免的模擬測試，讓家長預先知道其子女可</w:t>
            </w:r>
            <w:r w:rsidR="007550EC">
              <w:rPr>
                <w:rFonts w:ascii="Times New Roman" w:eastAsia="新細明體" w:hAnsi="Times New Roman" w:cs="Times New Roman" w:hint="eastAsia"/>
                <w:spacing w:val="30"/>
                <w:kern w:val="2"/>
                <w:sz w:val="26"/>
                <w:szCs w:val="26"/>
                <w:lang w:eastAsia="zh-TW"/>
              </w:rPr>
              <w:t>hn</w:t>
            </w:r>
            <w:bookmarkStart w:id="0" w:name="_GoBack"/>
            <w:bookmarkEnd w:id="0"/>
            <w:r w:rsidRPr="00D81784">
              <w:rPr>
                <w:rFonts w:ascii="Times New Roman" w:eastAsia="新細明體" w:hAnsi="Times New Roman" w:cs="Times New Roman"/>
                <w:spacing w:val="30"/>
                <w:kern w:val="2"/>
                <w:sz w:val="26"/>
                <w:szCs w:val="26"/>
                <w:lang w:eastAsia="zh-TW"/>
              </w:rPr>
              <w:t>獲得的減免額。</w:t>
            </w:r>
          </w:p>
        </w:tc>
      </w:tr>
    </w:tbl>
    <w:p w:rsidR="00C7325E" w:rsidRDefault="00C7325E">
      <w:pPr>
        <w:rPr>
          <w:lang w:eastAsia="zh-TW"/>
        </w:rPr>
      </w:pPr>
    </w:p>
    <w:sectPr w:rsidR="00C7325E" w:rsidSect="00C03F01">
      <w:footerReference w:type="default" r:id="rId9"/>
      <w:pgSz w:w="12240" w:h="15840"/>
      <w:pgMar w:top="1440" w:right="758" w:bottom="993" w:left="85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3C0" w:rsidRDefault="00F213C0" w:rsidP="00F213C0">
      <w:pPr>
        <w:spacing w:after="0" w:line="240" w:lineRule="auto"/>
      </w:pPr>
      <w:r>
        <w:separator/>
      </w:r>
    </w:p>
  </w:endnote>
  <w:endnote w:type="continuationSeparator" w:id="0">
    <w:p w:rsidR="00F213C0" w:rsidRDefault="00F213C0" w:rsidP="00F21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_HKSCS">
    <w:panose1 w:val="02020500000000000000"/>
    <w:charset w:val="88"/>
    <w:family w:val="roman"/>
    <w:pitch w:val="variable"/>
    <w:sig w:usb0="A00002FF" w:usb1="3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細明體">
    <w:altName w:val="Arial Unicode MS"/>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122908"/>
      <w:docPartObj>
        <w:docPartGallery w:val="Page Numbers (Bottom of Page)"/>
        <w:docPartUnique/>
      </w:docPartObj>
    </w:sdtPr>
    <w:sdtEndPr>
      <w:rPr>
        <w:sz w:val="26"/>
        <w:szCs w:val="26"/>
      </w:rPr>
    </w:sdtEndPr>
    <w:sdtContent>
      <w:p w:rsidR="00E60630" w:rsidRPr="00C03F01" w:rsidRDefault="00E60630">
        <w:pPr>
          <w:pStyle w:val="a8"/>
          <w:jc w:val="center"/>
          <w:rPr>
            <w:sz w:val="26"/>
            <w:szCs w:val="26"/>
          </w:rPr>
        </w:pPr>
        <w:r w:rsidRPr="00C03F01">
          <w:rPr>
            <w:sz w:val="26"/>
            <w:szCs w:val="26"/>
          </w:rPr>
          <w:fldChar w:fldCharType="begin"/>
        </w:r>
        <w:r w:rsidRPr="00C03F01">
          <w:rPr>
            <w:sz w:val="26"/>
            <w:szCs w:val="26"/>
          </w:rPr>
          <w:instrText>PAGE   \* MERGEFORMAT</w:instrText>
        </w:r>
        <w:r w:rsidRPr="00C03F01">
          <w:rPr>
            <w:sz w:val="26"/>
            <w:szCs w:val="26"/>
          </w:rPr>
          <w:fldChar w:fldCharType="separate"/>
        </w:r>
        <w:r w:rsidR="007550EC" w:rsidRPr="007550EC">
          <w:rPr>
            <w:noProof/>
            <w:sz w:val="26"/>
            <w:szCs w:val="26"/>
            <w:lang w:val="zh-TW" w:eastAsia="zh-TW"/>
          </w:rPr>
          <w:t>4</w:t>
        </w:r>
        <w:r w:rsidRPr="00C03F01">
          <w:rPr>
            <w:sz w:val="26"/>
            <w:szCs w:val="26"/>
          </w:rPr>
          <w:fldChar w:fldCharType="end"/>
        </w:r>
      </w:p>
    </w:sdtContent>
  </w:sdt>
  <w:p w:rsidR="00E60630" w:rsidRDefault="00E606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3C0" w:rsidRDefault="00F213C0" w:rsidP="00F213C0">
      <w:pPr>
        <w:spacing w:after="0" w:line="240" w:lineRule="auto"/>
      </w:pPr>
      <w:r>
        <w:separator/>
      </w:r>
    </w:p>
  </w:footnote>
  <w:footnote w:type="continuationSeparator" w:id="0">
    <w:p w:rsidR="00F213C0" w:rsidRDefault="00F213C0" w:rsidP="00F213C0">
      <w:pPr>
        <w:spacing w:after="0" w:line="240" w:lineRule="auto"/>
      </w:pPr>
      <w:r>
        <w:continuationSeparator/>
      </w:r>
    </w:p>
  </w:footnote>
  <w:footnote w:id="1">
    <w:p w:rsidR="00F213C0" w:rsidRDefault="00F213C0" w:rsidP="00F213C0">
      <w:pPr>
        <w:pStyle w:val="a3"/>
        <w:rPr>
          <w:lang w:eastAsia="zh-TW"/>
        </w:rPr>
      </w:pPr>
      <w:r>
        <w:rPr>
          <w:rStyle w:val="a5"/>
        </w:rPr>
        <w:footnoteRef/>
      </w:r>
      <w:r w:rsidRPr="000B654E">
        <w:rPr>
          <w:rFonts w:hint="eastAsia"/>
          <w:lang w:eastAsia="zh-TW"/>
        </w:rPr>
        <w:t>學校須保</w:t>
      </w:r>
      <w:r>
        <w:rPr>
          <w:rFonts w:hint="eastAsia"/>
          <w:lang w:eastAsia="zh-TW"/>
        </w:rPr>
        <w:t>存</w:t>
      </w:r>
      <w:r w:rsidRPr="000B654E">
        <w:rPr>
          <w:rFonts w:hint="eastAsia"/>
          <w:lang w:eastAsia="zh-TW"/>
        </w:rPr>
        <w:t>重要記錄</w:t>
      </w:r>
      <w:r w:rsidRPr="000B654E">
        <w:rPr>
          <w:rFonts w:hint="eastAsia"/>
          <w:lang w:eastAsia="zh-TW"/>
        </w:rPr>
        <w:t>(</w:t>
      </w:r>
      <w:r w:rsidRPr="000B654E">
        <w:rPr>
          <w:rFonts w:hint="eastAsia"/>
          <w:lang w:eastAsia="zh-TW"/>
        </w:rPr>
        <w:t>例如帳目及憑單</w:t>
      </w:r>
      <w:r w:rsidRPr="000B654E">
        <w:rPr>
          <w:rFonts w:hint="eastAsia"/>
          <w:lang w:eastAsia="zh-TW"/>
        </w:rPr>
        <w:t>)</w:t>
      </w:r>
      <w:r w:rsidRPr="000B654E">
        <w:rPr>
          <w:rFonts w:hint="eastAsia"/>
          <w:lang w:eastAsia="zh-TW"/>
        </w:rPr>
        <w:t>不少於七年。在校本管理下，直資學校可運用酌情權自行制訂保存及處置記錄的政策，並應把政策記錄存檔。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716A5"/>
    <w:multiLevelType w:val="hybridMultilevel"/>
    <w:tmpl w:val="A544D4D8"/>
    <w:lvl w:ilvl="0" w:tplc="9EF0D18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B154F2C"/>
    <w:multiLevelType w:val="hybridMultilevel"/>
    <w:tmpl w:val="E5884080"/>
    <w:lvl w:ilvl="0" w:tplc="37ECCF72">
      <w:start w:val="4"/>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C0"/>
    <w:rsid w:val="00040554"/>
    <w:rsid w:val="000B6EC8"/>
    <w:rsid w:val="001D42F8"/>
    <w:rsid w:val="001E3F86"/>
    <w:rsid w:val="004A7AB4"/>
    <w:rsid w:val="005572DC"/>
    <w:rsid w:val="00636FA0"/>
    <w:rsid w:val="007550EC"/>
    <w:rsid w:val="008001B6"/>
    <w:rsid w:val="008F5E56"/>
    <w:rsid w:val="0093050B"/>
    <w:rsid w:val="009F4C31"/>
    <w:rsid w:val="00AB7ED0"/>
    <w:rsid w:val="00C03F01"/>
    <w:rsid w:val="00C7325E"/>
    <w:rsid w:val="00CD68B5"/>
    <w:rsid w:val="00D81784"/>
    <w:rsid w:val="00DD0523"/>
    <w:rsid w:val="00E60630"/>
    <w:rsid w:val="00EE4176"/>
    <w:rsid w:val="00F213C0"/>
    <w:rsid w:val="00FA05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13C0"/>
    <w:pPr>
      <w:spacing w:after="0" w:line="240" w:lineRule="auto"/>
    </w:pPr>
    <w:rPr>
      <w:sz w:val="20"/>
      <w:szCs w:val="20"/>
    </w:rPr>
  </w:style>
  <w:style w:type="character" w:customStyle="1" w:styleId="a4">
    <w:name w:val="註腳文字 字元"/>
    <w:basedOn w:val="a0"/>
    <w:link w:val="a3"/>
    <w:uiPriority w:val="99"/>
    <w:semiHidden/>
    <w:rsid w:val="00F213C0"/>
    <w:rPr>
      <w:sz w:val="20"/>
      <w:szCs w:val="20"/>
    </w:rPr>
  </w:style>
  <w:style w:type="character" w:styleId="a5">
    <w:name w:val="footnote reference"/>
    <w:semiHidden/>
    <w:rsid w:val="00F213C0"/>
    <w:rPr>
      <w:vertAlign w:val="superscript"/>
    </w:rPr>
  </w:style>
  <w:style w:type="paragraph" w:styleId="a6">
    <w:name w:val="header"/>
    <w:basedOn w:val="a"/>
    <w:link w:val="a7"/>
    <w:uiPriority w:val="99"/>
    <w:unhideWhenUsed/>
    <w:rsid w:val="00E60630"/>
    <w:pPr>
      <w:tabs>
        <w:tab w:val="center" w:pos="4153"/>
        <w:tab w:val="right" w:pos="8306"/>
      </w:tabs>
      <w:snapToGrid w:val="0"/>
    </w:pPr>
    <w:rPr>
      <w:sz w:val="20"/>
      <w:szCs w:val="20"/>
    </w:rPr>
  </w:style>
  <w:style w:type="character" w:customStyle="1" w:styleId="a7">
    <w:name w:val="頁首 字元"/>
    <w:basedOn w:val="a0"/>
    <w:link w:val="a6"/>
    <w:uiPriority w:val="99"/>
    <w:rsid w:val="00E60630"/>
    <w:rPr>
      <w:sz w:val="20"/>
      <w:szCs w:val="20"/>
    </w:rPr>
  </w:style>
  <w:style w:type="paragraph" w:styleId="a8">
    <w:name w:val="footer"/>
    <w:basedOn w:val="a"/>
    <w:link w:val="a9"/>
    <w:uiPriority w:val="99"/>
    <w:unhideWhenUsed/>
    <w:rsid w:val="00E60630"/>
    <w:pPr>
      <w:tabs>
        <w:tab w:val="center" w:pos="4153"/>
        <w:tab w:val="right" w:pos="8306"/>
      </w:tabs>
      <w:snapToGrid w:val="0"/>
    </w:pPr>
    <w:rPr>
      <w:sz w:val="20"/>
      <w:szCs w:val="20"/>
    </w:rPr>
  </w:style>
  <w:style w:type="character" w:customStyle="1" w:styleId="a9">
    <w:name w:val="頁尾 字元"/>
    <w:basedOn w:val="a0"/>
    <w:link w:val="a8"/>
    <w:uiPriority w:val="99"/>
    <w:rsid w:val="00E60630"/>
    <w:rPr>
      <w:sz w:val="20"/>
      <w:szCs w:val="20"/>
    </w:rPr>
  </w:style>
  <w:style w:type="paragraph" w:styleId="aa">
    <w:name w:val="Balloon Text"/>
    <w:basedOn w:val="a"/>
    <w:link w:val="ab"/>
    <w:uiPriority w:val="99"/>
    <w:semiHidden/>
    <w:unhideWhenUsed/>
    <w:rsid w:val="00AB7ED0"/>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7E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13C0"/>
    <w:pPr>
      <w:spacing w:after="0" w:line="240" w:lineRule="auto"/>
    </w:pPr>
    <w:rPr>
      <w:sz w:val="20"/>
      <w:szCs w:val="20"/>
    </w:rPr>
  </w:style>
  <w:style w:type="character" w:customStyle="1" w:styleId="a4">
    <w:name w:val="註腳文字 字元"/>
    <w:basedOn w:val="a0"/>
    <w:link w:val="a3"/>
    <w:uiPriority w:val="99"/>
    <w:semiHidden/>
    <w:rsid w:val="00F213C0"/>
    <w:rPr>
      <w:sz w:val="20"/>
      <w:szCs w:val="20"/>
    </w:rPr>
  </w:style>
  <w:style w:type="character" w:styleId="a5">
    <w:name w:val="footnote reference"/>
    <w:semiHidden/>
    <w:rsid w:val="00F213C0"/>
    <w:rPr>
      <w:vertAlign w:val="superscript"/>
    </w:rPr>
  </w:style>
  <w:style w:type="paragraph" w:styleId="a6">
    <w:name w:val="header"/>
    <w:basedOn w:val="a"/>
    <w:link w:val="a7"/>
    <w:uiPriority w:val="99"/>
    <w:unhideWhenUsed/>
    <w:rsid w:val="00E60630"/>
    <w:pPr>
      <w:tabs>
        <w:tab w:val="center" w:pos="4153"/>
        <w:tab w:val="right" w:pos="8306"/>
      </w:tabs>
      <w:snapToGrid w:val="0"/>
    </w:pPr>
    <w:rPr>
      <w:sz w:val="20"/>
      <w:szCs w:val="20"/>
    </w:rPr>
  </w:style>
  <w:style w:type="character" w:customStyle="1" w:styleId="a7">
    <w:name w:val="頁首 字元"/>
    <w:basedOn w:val="a0"/>
    <w:link w:val="a6"/>
    <w:uiPriority w:val="99"/>
    <w:rsid w:val="00E60630"/>
    <w:rPr>
      <w:sz w:val="20"/>
      <w:szCs w:val="20"/>
    </w:rPr>
  </w:style>
  <w:style w:type="paragraph" w:styleId="a8">
    <w:name w:val="footer"/>
    <w:basedOn w:val="a"/>
    <w:link w:val="a9"/>
    <w:uiPriority w:val="99"/>
    <w:unhideWhenUsed/>
    <w:rsid w:val="00E60630"/>
    <w:pPr>
      <w:tabs>
        <w:tab w:val="center" w:pos="4153"/>
        <w:tab w:val="right" w:pos="8306"/>
      </w:tabs>
      <w:snapToGrid w:val="0"/>
    </w:pPr>
    <w:rPr>
      <w:sz w:val="20"/>
      <w:szCs w:val="20"/>
    </w:rPr>
  </w:style>
  <w:style w:type="character" w:customStyle="1" w:styleId="a9">
    <w:name w:val="頁尾 字元"/>
    <w:basedOn w:val="a0"/>
    <w:link w:val="a8"/>
    <w:uiPriority w:val="99"/>
    <w:rsid w:val="00E60630"/>
    <w:rPr>
      <w:sz w:val="20"/>
      <w:szCs w:val="20"/>
    </w:rPr>
  </w:style>
  <w:style w:type="paragraph" w:styleId="aa">
    <w:name w:val="Balloon Text"/>
    <w:basedOn w:val="a"/>
    <w:link w:val="ab"/>
    <w:uiPriority w:val="99"/>
    <w:semiHidden/>
    <w:unhideWhenUsed/>
    <w:rsid w:val="00AB7ED0"/>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7E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4A84-AF6A-4274-90FE-B4F60539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CHENG</dc:creator>
  <cp:lastModifiedBy>w</cp:lastModifiedBy>
  <cp:revision>14</cp:revision>
  <cp:lastPrinted>2015-09-08T09:03:00Z</cp:lastPrinted>
  <dcterms:created xsi:type="dcterms:W3CDTF">2015-09-08T07:02:00Z</dcterms:created>
  <dcterms:modified xsi:type="dcterms:W3CDTF">2015-09-08T09:05:00Z</dcterms:modified>
</cp:coreProperties>
</file>