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1700" w14:textId="3CAC76E8" w:rsidR="00212AEA" w:rsidRPr="0071062F" w:rsidRDefault="00D079BB" w:rsidP="00BC7E94">
      <w:pPr>
        <w:pStyle w:val="a0"/>
        <w:spacing w:after="240"/>
        <w:jc w:val="right"/>
        <w:rPr>
          <w:b w:val="0"/>
          <w:sz w:val="24"/>
        </w:rPr>
      </w:pPr>
      <w:bookmarkStart w:id="0" w:name="參考資料1D"/>
      <w:bookmarkStart w:id="1" w:name="_GoBack"/>
      <w:r w:rsidRPr="0071062F">
        <w:rPr>
          <w:rFonts w:hint="eastAsia"/>
          <w:sz w:val="24"/>
        </w:rPr>
        <w:t>參考資料</w:t>
      </w:r>
      <w:r w:rsidR="00944C88" w:rsidRPr="002E7B7F">
        <w:rPr>
          <w:rFonts w:ascii="Times New Roman" w:hAnsi="Times New Roman"/>
          <w:sz w:val="24"/>
        </w:rPr>
        <w:t xml:space="preserve"> </w:t>
      </w:r>
      <w:r w:rsidRPr="002E7B7F">
        <w:rPr>
          <w:rFonts w:ascii="Times New Roman" w:hAnsi="Times New Roman"/>
          <w:sz w:val="24"/>
        </w:rPr>
        <w:t>1</w:t>
      </w:r>
      <w:r w:rsidR="004A31D6" w:rsidRPr="002E7B7F">
        <w:rPr>
          <w:rFonts w:ascii="Times New Roman" w:hAnsi="Times New Roman"/>
          <w:sz w:val="24"/>
        </w:rPr>
        <w:t>D</w:t>
      </w:r>
      <w:bookmarkEnd w:id="0"/>
      <w:bookmarkEnd w:id="1"/>
    </w:p>
    <w:p w14:paraId="763340C0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35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危機事件引發的持續及嚴重反應</w:t>
      </w:r>
      <w:bookmarkEnd w:id="2"/>
    </w:p>
    <w:p w14:paraId="2747F937" w14:textId="77777777" w:rsidR="00FD1D6D" w:rsidRPr="0071062F" w:rsidRDefault="00FD1D6D" w:rsidP="00FD1D6D">
      <w:pPr>
        <w:spacing w:before="100" w:beforeAutospacing="1" w:after="100" w:afterAutospacing="1"/>
        <w:ind w:firstLine="480"/>
        <w:jc w:val="both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spacing w:val="40"/>
          <w:sz w:val="24"/>
          <w:szCs w:val="24"/>
        </w:rPr>
        <w:t>學校需</w:t>
      </w:r>
      <w:r w:rsidRPr="0071062F">
        <w:rPr>
          <w:rFonts w:ascii="DFKai-SB" w:eastAsia="DFKai-SB" w:hAnsi="DFKai-SB" w:hint="eastAsia"/>
          <w:b/>
          <w:spacing w:val="40"/>
          <w:sz w:val="24"/>
          <w:szCs w:val="24"/>
          <w:u w:val="single"/>
        </w:rPr>
        <w:t>持續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評估危機事件對學生的影響程度，從而在不同的階段識別有需要的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  <w:lang w:eastAsia="zh-HK"/>
        </w:rPr>
        <w:t>學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生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  <w:lang w:eastAsia="zh-HK"/>
        </w:rPr>
        <w:t>及教職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</w:rPr>
        <w:t>員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，為他們提供適切的支援。如發現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  <w:lang w:eastAsia="zh-HK"/>
        </w:rPr>
        <w:t>學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生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  <w:lang w:eastAsia="zh-HK"/>
        </w:rPr>
        <w:t>或教職</w:t>
      </w:r>
      <w:r w:rsidR="003E5A02" w:rsidRPr="0071062F">
        <w:rPr>
          <w:rFonts w:ascii="DFKai-SB" w:eastAsia="DFKai-SB" w:hAnsi="DFKai-SB" w:hint="eastAsia"/>
          <w:spacing w:val="40"/>
          <w:sz w:val="24"/>
          <w:szCs w:val="24"/>
        </w:rPr>
        <w:t>員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出現下列較嚴重的反應，便需要尋求輔導或專業人員的支援。</w:t>
      </w:r>
    </w:p>
    <w:p w14:paraId="0F308960" w14:textId="77777777" w:rsidR="00FD1D6D" w:rsidRPr="0071062F" w:rsidRDefault="00FD1D6D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b/>
          <w:spacing w:val="40"/>
          <w:sz w:val="24"/>
          <w:szCs w:val="24"/>
          <w:u w:val="single"/>
        </w:rPr>
        <w:t>反應嚴重干擾了其日常生活的運作</w:t>
      </w:r>
      <w:r w:rsidRPr="0071062F">
        <w:rPr>
          <w:rFonts w:ascii="DFKai-SB" w:eastAsia="DFKai-SB" w:hAnsi="DFKai-SB"/>
          <w:spacing w:val="40"/>
          <w:sz w:val="24"/>
          <w:szCs w:val="24"/>
        </w:rPr>
        <w:t>(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例如：嚴重失眠、逃學</w:t>
      </w:r>
      <w:r w:rsidRPr="0071062F">
        <w:rPr>
          <w:rFonts w:ascii="DFKai-SB" w:eastAsia="DFKai-SB" w:hAnsi="DFKai-SB"/>
          <w:spacing w:val="40"/>
          <w:sz w:val="24"/>
          <w:szCs w:val="24"/>
        </w:rPr>
        <w:t>/缺課、失憶、對四周事物表現麻木，不聞不問、失去食慾等)</w:t>
      </w:r>
    </w:p>
    <w:p w14:paraId="5412EBE9" w14:textId="77777777" w:rsidR="00FD1D6D" w:rsidRPr="0071062F" w:rsidRDefault="00FD1D6D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b/>
          <w:spacing w:val="40"/>
          <w:sz w:val="24"/>
          <w:szCs w:val="24"/>
          <w:u w:val="single"/>
        </w:rPr>
        <w:t>反應加劇</w:t>
      </w:r>
      <w:r w:rsidRPr="0071062F">
        <w:rPr>
          <w:rFonts w:ascii="DFKai-SB" w:eastAsia="DFKai-SB" w:hAnsi="DFKai-SB"/>
          <w:spacing w:val="40"/>
          <w:sz w:val="24"/>
          <w:szCs w:val="24"/>
        </w:rPr>
        <w:t>(例如</w:t>
      </w:r>
      <w:r w:rsidR="00D079BB" w:rsidRPr="0071062F">
        <w:rPr>
          <w:rFonts w:ascii="DFKai-SB" w:eastAsia="DFKai-SB" w:hAnsi="DFKai-SB" w:hint="eastAsia"/>
          <w:spacing w:val="40"/>
          <w:sz w:val="24"/>
          <w:szCs w:val="24"/>
        </w:rPr>
        <w:t>：感到</w:t>
      </w:r>
      <w:r w:rsidR="007F68BF" w:rsidRPr="0071062F">
        <w:rPr>
          <w:rFonts w:ascii="DFKai-SB" w:eastAsia="DFKai-SB" w:hAnsi="DFKai-SB" w:hint="eastAsia"/>
          <w:spacing w:val="40"/>
          <w:sz w:val="24"/>
          <w:szCs w:val="24"/>
        </w:rPr>
        <w:t>越來越</w:t>
      </w:r>
      <w:r w:rsidR="00D079BB" w:rsidRPr="0071062F">
        <w:rPr>
          <w:rFonts w:ascii="DFKai-SB" w:eastAsia="DFKai-SB" w:hAnsi="DFKai-SB" w:hint="eastAsia"/>
          <w:spacing w:val="40"/>
          <w:sz w:val="24"/>
          <w:szCs w:val="24"/>
        </w:rPr>
        <w:t>驚慌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、憂慮、警覺、自責、無助、絕望等</w:t>
      </w:r>
      <w:r w:rsidRPr="0071062F">
        <w:rPr>
          <w:rFonts w:ascii="DFKai-SB" w:eastAsia="DFKai-SB" w:hAnsi="DFKai-SB"/>
          <w:spacing w:val="40"/>
          <w:sz w:val="24"/>
          <w:szCs w:val="24"/>
        </w:rPr>
        <w:t>)</w:t>
      </w:r>
    </w:p>
    <w:p w14:paraId="74F120C9" w14:textId="77777777" w:rsidR="00FD1D6D" w:rsidRPr="0071062F" w:rsidRDefault="00FD1D6D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b/>
          <w:spacing w:val="40"/>
          <w:sz w:val="24"/>
          <w:szCs w:val="24"/>
          <w:u w:val="single"/>
        </w:rPr>
        <w:t>反應過於強烈</w:t>
      </w:r>
      <w:r w:rsidRPr="0071062F">
        <w:rPr>
          <w:rFonts w:ascii="DFKai-SB" w:eastAsia="DFKai-SB" w:hAnsi="DFKai-SB"/>
          <w:spacing w:val="40"/>
          <w:sz w:val="24"/>
          <w:szCs w:val="24"/>
        </w:rPr>
        <w:t>(例如</w:t>
      </w:r>
      <w:r w:rsidR="00D079BB" w:rsidRPr="0071062F">
        <w:rPr>
          <w:rFonts w:ascii="DFKai-SB" w:eastAsia="DFKai-SB" w:hAnsi="DFKai-SB" w:hint="eastAsia"/>
          <w:spacing w:val="40"/>
          <w:sz w:val="24"/>
          <w:szCs w:val="24"/>
        </w:rPr>
        <w:t>：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極度恐懼、</w:t>
      </w:r>
      <w:proofErr w:type="gramStart"/>
      <w:r w:rsidRPr="0071062F">
        <w:rPr>
          <w:rFonts w:ascii="DFKai-SB" w:eastAsia="DFKai-SB" w:hAnsi="DFKai-SB" w:hint="eastAsia"/>
          <w:spacing w:val="40"/>
          <w:sz w:val="24"/>
          <w:szCs w:val="24"/>
        </w:rPr>
        <w:t>憤怒</w:t>
      </w:r>
      <w:r w:rsidRPr="0071062F">
        <w:rPr>
          <w:rFonts w:ascii="DFKai-SB" w:eastAsia="DFKai-SB" w:hAnsi="DFKai-SB"/>
          <w:spacing w:val="40"/>
          <w:sz w:val="24"/>
          <w:szCs w:val="24"/>
        </w:rPr>
        <w:t>)</w:t>
      </w:r>
      <w:proofErr w:type="gramEnd"/>
      <w:r w:rsidRPr="0071062F">
        <w:rPr>
          <w:rFonts w:ascii="DFKai-SB" w:eastAsia="DFKai-SB" w:hAnsi="DFKai-SB" w:hint="eastAsia"/>
          <w:spacing w:val="40"/>
          <w:sz w:val="24"/>
          <w:szCs w:val="24"/>
        </w:rPr>
        <w:t>，甚至出現精神問題的警號</w:t>
      </w:r>
      <w:r w:rsidRPr="0071062F">
        <w:rPr>
          <w:rFonts w:ascii="DFKai-SB" w:eastAsia="DFKai-SB" w:hAnsi="DFKai-SB"/>
          <w:spacing w:val="40"/>
          <w:sz w:val="24"/>
          <w:szCs w:val="24"/>
        </w:rPr>
        <w:t>(例如，嚴重抑鬱、妄想、幻覺、</w:t>
      </w:r>
      <w:r w:rsidR="00D079BB" w:rsidRPr="0071062F">
        <w:rPr>
          <w:rFonts w:ascii="DFKai-SB" w:eastAsia="DFKai-SB" w:hAnsi="DFKai-SB" w:hint="eastAsia"/>
          <w:spacing w:val="40"/>
          <w:sz w:val="24"/>
          <w:szCs w:val="24"/>
        </w:rPr>
        <w:t>出現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怪異的想法和影像等</w:t>
      </w:r>
      <w:r w:rsidRPr="0071062F">
        <w:rPr>
          <w:rFonts w:ascii="DFKai-SB" w:eastAsia="DFKai-SB" w:hAnsi="DFKai-SB"/>
          <w:spacing w:val="40"/>
          <w:sz w:val="24"/>
          <w:szCs w:val="24"/>
        </w:rPr>
        <w:t>)</w:t>
      </w:r>
    </w:p>
    <w:p w14:paraId="6183A25F" w14:textId="77777777" w:rsidR="00FD1D6D" w:rsidRPr="0071062F" w:rsidRDefault="00FD1D6D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b/>
          <w:spacing w:val="40"/>
          <w:sz w:val="24"/>
          <w:szCs w:val="24"/>
          <w:u w:val="single"/>
        </w:rPr>
        <w:t>出現不合宜的應對行為</w:t>
      </w:r>
      <w:r w:rsidRPr="0071062F">
        <w:rPr>
          <w:rFonts w:ascii="DFKai-SB" w:eastAsia="DFKai-SB" w:hAnsi="DFKai-SB"/>
          <w:spacing w:val="40"/>
          <w:sz w:val="24"/>
          <w:szCs w:val="24"/>
        </w:rPr>
        <w:t>(例如：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濫用藥物</w:t>
      </w:r>
      <w:r w:rsidRPr="0071062F">
        <w:rPr>
          <w:rFonts w:ascii="DFKai-SB" w:eastAsia="DFKai-SB" w:hAnsi="DFKai-SB"/>
          <w:spacing w:val="40"/>
          <w:sz w:val="24"/>
          <w:szCs w:val="24"/>
        </w:rPr>
        <w:t>/吸煙、嚴重對抗/挑釁權威、有自殺或殺人的念頭、以殘暴方式洩憤或傷害他人等)</w:t>
      </w:r>
    </w:p>
    <w:p w14:paraId="11F91153" w14:textId="77777777" w:rsidR="00FD1D6D" w:rsidRPr="0071062F" w:rsidRDefault="00FD1D6D" w:rsidP="00FD1D6D">
      <w:pPr>
        <w:spacing w:line="480" w:lineRule="exact"/>
        <w:jc w:val="both"/>
        <w:rPr>
          <w:rFonts w:ascii="DFKai-SB" w:eastAsia="DFKai-SB" w:hAnsi="DFKai-SB"/>
          <w:lang w:eastAsia="zh-HK"/>
        </w:rPr>
      </w:pPr>
    </w:p>
    <w:p w14:paraId="1B1A4577" w14:textId="77777777" w:rsidR="00FD1D6D" w:rsidRPr="0071062F" w:rsidRDefault="00FD1D6D" w:rsidP="00FD1D6D">
      <w:pPr>
        <w:jc w:val="both"/>
        <w:rPr>
          <w:rFonts w:ascii="DFKai-SB" w:eastAsia="DFKai-SB" w:hAnsi="DFKai-SB"/>
          <w:lang w:eastAsia="zh-HK"/>
        </w:rPr>
      </w:pPr>
    </w:p>
    <w:p w14:paraId="59E7B56E" w14:textId="77777777" w:rsidR="00FD1D6D" w:rsidRPr="002E7B7F" w:rsidRDefault="00FD1D6D" w:rsidP="00FD1D6D">
      <w:pPr>
        <w:rPr>
          <w:rFonts w:ascii="DFKai-SB" w:eastAsia="DFKai-SB" w:hAnsi="DFKai-SB"/>
          <w:b/>
          <w:sz w:val="32"/>
          <w:szCs w:val="32"/>
        </w:rPr>
      </w:pPr>
    </w:p>
    <w:p w14:paraId="29281694" w14:textId="66C1A7AB" w:rsidR="00FD1D6D" w:rsidRPr="002E7B7F" w:rsidRDefault="00FD1D6D" w:rsidP="0056038A">
      <w:pPr>
        <w:pStyle w:val="a0"/>
        <w:spacing w:after="240"/>
        <w:jc w:val="left"/>
        <w:rPr>
          <w:szCs w:val="32"/>
          <w:lang w:eastAsia="zh-HK"/>
        </w:rPr>
      </w:pPr>
    </w:p>
    <w:sectPr w:rsidR="00FD1D6D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A611" w14:textId="77777777" w:rsidR="001E449B" w:rsidRDefault="001E449B" w:rsidP="001D5E00">
      <w:pPr>
        <w:spacing w:after="0" w:line="240" w:lineRule="auto"/>
      </w:pPr>
      <w:r>
        <w:separator/>
      </w:r>
    </w:p>
    <w:p w14:paraId="56A3978A" w14:textId="77777777" w:rsidR="001E449B" w:rsidRDefault="001E449B"/>
  </w:endnote>
  <w:endnote w:type="continuationSeparator" w:id="0">
    <w:p w14:paraId="6ABAA98F" w14:textId="77777777" w:rsidR="001E449B" w:rsidRDefault="001E449B" w:rsidP="001D5E00">
      <w:pPr>
        <w:spacing w:after="0" w:line="240" w:lineRule="auto"/>
      </w:pPr>
      <w:r>
        <w:continuationSeparator/>
      </w:r>
    </w:p>
    <w:p w14:paraId="1607D2A1" w14:textId="77777777" w:rsidR="001E449B" w:rsidRDefault="001E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3529C22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38A" w:rsidRPr="0056038A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F00B" w14:textId="77777777" w:rsidR="001E449B" w:rsidRDefault="001E449B" w:rsidP="001D5E00">
      <w:pPr>
        <w:spacing w:after="0" w:line="240" w:lineRule="auto"/>
      </w:pPr>
      <w:r>
        <w:separator/>
      </w:r>
    </w:p>
    <w:p w14:paraId="16A3B17D" w14:textId="77777777" w:rsidR="001E449B" w:rsidRDefault="001E449B"/>
  </w:footnote>
  <w:footnote w:type="continuationSeparator" w:id="0">
    <w:p w14:paraId="4DE1B37E" w14:textId="77777777" w:rsidR="001E449B" w:rsidRDefault="001E449B" w:rsidP="001D5E00">
      <w:pPr>
        <w:spacing w:after="0" w:line="240" w:lineRule="auto"/>
      </w:pPr>
      <w:r>
        <w:continuationSeparator/>
      </w:r>
    </w:p>
    <w:p w14:paraId="66AFBF3D" w14:textId="77777777" w:rsidR="001E449B" w:rsidRDefault="001E44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49B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38A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39137-A26E-4ECC-93E5-8404E53C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2023-09-26T01:56:00Z</dcterms:created>
  <dcterms:modified xsi:type="dcterms:W3CDTF">2023-09-26T01:56:00Z</dcterms:modified>
</cp:coreProperties>
</file>