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015E5" w14:textId="3AC15B75" w:rsidR="00D74C63" w:rsidRPr="002E57CD" w:rsidRDefault="00A33EF4" w:rsidP="002E57CD">
      <w:pPr>
        <w:spacing w:before="28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0" w:name="參考資料2"/>
      <w:bookmarkStart w:id="1" w:name="附件10"/>
      <w:r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bookmarkEnd w:id="0"/>
      <w:r w:rsidR="007C6F5D"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>10</w:t>
      </w:r>
    </w:p>
    <w:bookmarkEnd w:id="1"/>
    <w:p w14:paraId="3D249F99" w14:textId="77777777" w:rsidR="00AE55BB" w:rsidRPr="002E57CD" w:rsidRDefault="00D74C63" w:rsidP="002E57CD">
      <w:pPr>
        <w:spacing w:beforeLines="50" w:before="120" w:afterLines="50" w:after="120"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2E57CD">
        <w:rPr>
          <w:rFonts w:ascii="Times New Roman" w:eastAsia="標楷體" w:hAnsi="Times New Roman" w:cs="Times New Roman"/>
          <w:b/>
          <w:kern w:val="0"/>
          <w:sz w:val="32"/>
          <w:szCs w:val="24"/>
          <w:lang w:val="zh-HK" w:eastAsia="zh-HK" w:bidi="zh-HK"/>
        </w:rPr>
        <w:t>教師如何回應學生可能出現的反應</w:t>
      </w:r>
    </w:p>
    <w:p w14:paraId="410B8D45" w14:textId="77777777" w:rsidR="00D74C63" w:rsidRPr="002E57CD" w:rsidRDefault="00D74C63" w:rsidP="002E57CD">
      <w:pPr>
        <w:tabs>
          <w:tab w:val="left" w:pos="1928"/>
          <w:tab w:val="left" w:pos="1929"/>
        </w:tabs>
        <w:spacing w:afterLines="50" w:after="120"/>
        <w:rPr>
          <w:rFonts w:ascii="Times New Roman" w:eastAsia="標楷體" w:hAnsi="Times New Roman" w:cs="Times New Roman"/>
          <w:b/>
          <w:szCs w:val="24"/>
        </w:rPr>
      </w:pPr>
      <w:r w:rsidRPr="002E57CD">
        <w:rPr>
          <w:rFonts w:ascii="Times New Roman" w:eastAsia="標楷體" w:hAnsi="Times New Roman" w:cs="Times New Roman"/>
          <w:b/>
          <w:szCs w:val="24"/>
        </w:rPr>
        <w:t>處理原則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179"/>
      </w:tblGrid>
      <w:tr w:rsidR="00D74C63" w:rsidRPr="002E57CD" w14:paraId="43E3377D" w14:textId="77777777" w:rsidTr="002E57CD">
        <w:trPr>
          <w:trHeight w:val="690"/>
        </w:trPr>
        <w:tc>
          <w:tcPr>
            <w:tcW w:w="1204" w:type="dxa"/>
          </w:tcPr>
          <w:p w14:paraId="73375DFD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聆聽</w:t>
            </w:r>
            <w:proofErr w:type="gramStart"/>
            <w:r w:rsidRPr="002E57CD">
              <w:rPr>
                <w:rFonts w:ascii="Times New Roman" w:eastAsia="標楷體" w:hAnsi="Times New Roman" w:cs="Times New Roman"/>
                <w:b/>
              </w:rPr>
              <w:t>︰</w:t>
            </w:r>
            <w:proofErr w:type="gramEnd"/>
          </w:p>
        </w:tc>
        <w:tc>
          <w:tcPr>
            <w:tcW w:w="8179" w:type="dxa"/>
          </w:tcPr>
          <w:p w14:paraId="2E1DAF84" w14:textId="77777777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教師需要聆聽學生的感受，讓他們有機會表達自己的情緒，並接受學生不同的感受及想法</w:t>
            </w:r>
          </w:p>
        </w:tc>
      </w:tr>
      <w:tr w:rsidR="00D74C63" w:rsidRPr="002E57CD" w14:paraId="1B1ABB77" w14:textId="77777777" w:rsidTr="002E57CD">
        <w:trPr>
          <w:trHeight w:val="1125"/>
        </w:trPr>
        <w:tc>
          <w:tcPr>
            <w:tcW w:w="1204" w:type="dxa"/>
          </w:tcPr>
          <w:p w14:paraId="7ED49CC2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理解</w:t>
            </w:r>
            <w:proofErr w:type="gramStart"/>
            <w:r w:rsidRPr="002E57CD">
              <w:rPr>
                <w:rFonts w:ascii="Times New Roman" w:eastAsia="標楷體" w:hAnsi="Times New Roman" w:cs="Times New Roman"/>
                <w:b/>
              </w:rPr>
              <w:t>︰</w:t>
            </w:r>
            <w:proofErr w:type="gramEnd"/>
          </w:p>
        </w:tc>
        <w:tc>
          <w:tcPr>
            <w:tcW w:w="8179" w:type="dxa"/>
          </w:tcPr>
          <w:p w14:paraId="3D8EC353" w14:textId="77777777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學生可能未能明白危機事件</w:t>
            </w:r>
          </w:p>
          <w:p w14:paraId="28E822F1" w14:textId="77777777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學生對於不尋常的事故，感到害怕、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內疚、憤怒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或傷心，是常見的反應</w:t>
            </w:r>
          </w:p>
          <w:p w14:paraId="6C913E95" w14:textId="77777777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部分學生可能不想談及危機事件</w:t>
            </w:r>
          </w:p>
        </w:tc>
      </w:tr>
      <w:tr w:rsidR="00D74C63" w:rsidRPr="002E57CD" w14:paraId="06EE7F66" w14:textId="77777777" w:rsidTr="002E57CD">
        <w:trPr>
          <w:trHeight w:val="1410"/>
        </w:trPr>
        <w:tc>
          <w:tcPr>
            <w:tcW w:w="1204" w:type="dxa"/>
          </w:tcPr>
          <w:p w14:paraId="6B9675E8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回應</w:t>
            </w:r>
            <w:proofErr w:type="gramStart"/>
            <w:r w:rsidRPr="002E57CD">
              <w:rPr>
                <w:rFonts w:ascii="Times New Roman" w:eastAsia="標楷體" w:hAnsi="Times New Roman" w:cs="Times New Roman"/>
                <w:b/>
              </w:rPr>
              <w:t>︰</w:t>
            </w:r>
            <w:proofErr w:type="gramEnd"/>
          </w:p>
        </w:tc>
        <w:tc>
          <w:tcPr>
            <w:tcW w:w="8179" w:type="dxa"/>
          </w:tcPr>
          <w:p w14:paraId="06362F89" w14:textId="77777777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使用清楚和簡單的語言</w:t>
            </w:r>
          </w:p>
          <w:p w14:paraId="67CA3DC2" w14:textId="77777777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指出有不同的情緒反應是正常的</w:t>
            </w:r>
          </w:p>
          <w:p w14:paraId="54B03502" w14:textId="44C1165F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盡量回答學生的問題。倘若</w:t>
            </w:r>
            <w:r w:rsidR="008B4F8E" w:rsidRPr="002E57CD">
              <w:rPr>
                <w:rFonts w:ascii="Times New Roman" w:eastAsia="標楷體" w:hAnsi="Times New Roman" w:cs="Times New Roman"/>
                <w:lang w:eastAsia="zh-HK"/>
              </w:rPr>
              <w:t>教</w:t>
            </w:r>
            <w:r w:rsidR="008B4F8E" w:rsidRPr="002E57CD">
              <w:rPr>
                <w:rFonts w:ascii="Times New Roman" w:eastAsia="標楷體" w:hAnsi="Times New Roman" w:cs="Times New Roman"/>
              </w:rPr>
              <w:t>師</w:t>
            </w:r>
            <w:r w:rsidR="008B4F8E" w:rsidRPr="002E57CD">
              <w:rPr>
                <w:rFonts w:ascii="Times New Roman" w:eastAsia="標楷體" w:hAnsi="Times New Roman" w:cs="Times New Roman"/>
                <w:lang w:eastAsia="zh-HK"/>
              </w:rPr>
              <w:t>對某些問</w:t>
            </w:r>
            <w:r w:rsidR="008B4F8E" w:rsidRPr="002E57CD">
              <w:rPr>
                <w:rFonts w:ascii="Times New Roman" w:eastAsia="標楷體" w:hAnsi="Times New Roman" w:cs="Times New Roman"/>
              </w:rPr>
              <w:t>題</w:t>
            </w:r>
            <w:r w:rsidR="008B4F8E" w:rsidRPr="002E57CD">
              <w:rPr>
                <w:rFonts w:ascii="Times New Roman" w:eastAsia="標楷體" w:hAnsi="Times New Roman" w:cs="Times New Roman"/>
                <w:lang w:eastAsia="zh-HK"/>
              </w:rPr>
              <w:t>並</w:t>
            </w:r>
            <w:r w:rsidR="008B4F8E" w:rsidRPr="002E57CD">
              <w:rPr>
                <w:rFonts w:ascii="Times New Roman" w:eastAsia="標楷體" w:hAnsi="Times New Roman" w:cs="Times New Roman"/>
              </w:rPr>
              <w:t>不知道答案</w:t>
            </w:r>
            <w:r w:rsidR="008B4F8E" w:rsidRPr="002E57CD">
              <w:rPr>
                <w:rFonts w:ascii="Times New Roman" w:eastAsia="標楷體" w:hAnsi="Times New Roman" w:cs="Times New Roman"/>
                <w:lang w:eastAsia="zh-HK"/>
              </w:rPr>
              <w:t>，</w:t>
            </w:r>
            <w:r w:rsidR="008B4F8E" w:rsidRPr="002E57CD">
              <w:rPr>
                <w:rFonts w:ascii="Times New Roman" w:eastAsia="標楷體" w:hAnsi="Times New Roman" w:cs="Times New Roman"/>
              </w:rPr>
              <w:t>如「為</w:t>
            </w:r>
            <w:r w:rsidR="00130A83" w:rsidRPr="002E57CD">
              <w:rPr>
                <w:rFonts w:ascii="Times New Roman" w:eastAsia="標楷體" w:hAnsi="Times New Roman" w:cs="Times New Roman"/>
                <w:lang w:eastAsia="zh-HK"/>
              </w:rPr>
              <w:t>甚</w:t>
            </w:r>
            <w:r w:rsidR="008B4F8E" w:rsidRPr="002E57CD">
              <w:rPr>
                <w:rFonts w:ascii="Times New Roman" w:eastAsia="標楷體" w:hAnsi="Times New Roman" w:cs="Times New Roman"/>
              </w:rPr>
              <w:t>麼那些壞人會這樣做</w:t>
            </w:r>
            <w:r w:rsidR="008B4F8E" w:rsidRPr="002E57CD">
              <w:rPr>
                <w:rFonts w:ascii="Times New Roman" w:eastAsia="標楷體" w:hAnsi="Times New Roman" w:cs="Times New Roman"/>
              </w:rPr>
              <w:t>?</w:t>
            </w:r>
            <w:r w:rsidR="008B4F8E" w:rsidRPr="002E57CD">
              <w:rPr>
                <w:rFonts w:ascii="Times New Roman" w:eastAsia="標楷體" w:hAnsi="Times New Roman" w:cs="Times New Roman"/>
              </w:rPr>
              <w:t>」</w:t>
            </w:r>
            <w:r w:rsidRPr="002E57CD">
              <w:rPr>
                <w:rFonts w:ascii="Times New Roman" w:eastAsia="標楷體" w:hAnsi="Times New Roman" w:cs="Times New Roman"/>
              </w:rPr>
              <w:t>，</w:t>
            </w:r>
            <w:r w:rsidR="008B4F8E" w:rsidRPr="002E57CD">
              <w:rPr>
                <w:rFonts w:ascii="Times New Roman" w:eastAsia="標楷體" w:hAnsi="Times New Roman" w:cs="Times New Roman"/>
                <w:lang w:eastAsia="zh-HK"/>
              </w:rPr>
              <w:t>可</w:t>
            </w:r>
            <w:r w:rsidRPr="002E57CD">
              <w:rPr>
                <w:rFonts w:ascii="Times New Roman" w:eastAsia="標楷體" w:hAnsi="Times New Roman" w:cs="Times New Roman"/>
              </w:rPr>
              <w:t>坦白回應「我不知道」。</w:t>
            </w:r>
          </w:p>
        </w:tc>
      </w:tr>
      <w:tr w:rsidR="00D74C63" w:rsidRPr="002E57CD" w14:paraId="7B0D29E9" w14:textId="77777777" w:rsidTr="002E57CD">
        <w:trPr>
          <w:trHeight w:val="518"/>
        </w:trPr>
        <w:tc>
          <w:tcPr>
            <w:tcW w:w="1204" w:type="dxa"/>
          </w:tcPr>
          <w:p w14:paraId="069A0E3A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觀察</w:t>
            </w:r>
            <w:proofErr w:type="gramStart"/>
            <w:r w:rsidRPr="002E57CD">
              <w:rPr>
                <w:rFonts w:ascii="Times New Roman" w:eastAsia="標楷體" w:hAnsi="Times New Roman" w:cs="Times New Roman"/>
                <w:b/>
              </w:rPr>
              <w:t>︰</w:t>
            </w:r>
            <w:proofErr w:type="gramEnd"/>
          </w:p>
        </w:tc>
        <w:tc>
          <w:tcPr>
            <w:tcW w:w="8179" w:type="dxa"/>
          </w:tcPr>
          <w:p w14:paraId="5F2073F3" w14:textId="77777777" w:rsidR="00AE55BB" w:rsidRPr="002E57CD" w:rsidRDefault="00D74C63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2E57CD">
              <w:rPr>
                <w:rFonts w:ascii="Times New Roman" w:eastAsia="標楷體" w:hAnsi="Times New Roman" w:cs="Times New Roman"/>
              </w:rPr>
              <w:t>持續觀察學生的反應。如學生的反應加劇、過於強烈或嚴重干擾其日常生活的運作，須作進一步支援或尋求專業人員的協助</w:t>
            </w:r>
          </w:p>
        </w:tc>
      </w:tr>
    </w:tbl>
    <w:p w14:paraId="00B56E92" w14:textId="3C1644CE" w:rsidR="00D74C63" w:rsidRPr="002E57CD" w:rsidRDefault="00D74C63" w:rsidP="002E57CD">
      <w:pPr>
        <w:tabs>
          <w:tab w:val="left" w:pos="1928"/>
          <w:tab w:val="left" w:pos="1929"/>
        </w:tabs>
        <w:spacing w:beforeLines="50" w:before="120" w:afterLines="50" w:after="120"/>
        <w:rPr>
          <w:rFonts w:ascii="Times New Roman" w:eastAsia="標楷體" w:hAnsi="Times New Roman" w:cs="Times New Roman"/>
          <w:szCs w:val="24"/>
        </w:rPr>
      </w:pPr>
      <w:r w:rsidRPr="002E57CD">
        <w:rPr>
          <w:rFonts w:ascii="Times New Roman" w:eastAsia="標楷體" w:hAnsi="Times New Roman" w:cs="Times New Roman"/>
          <w:szCs w:val="24"/>
        </w:rPr>
        <w:t>回應學生可能出現的反應</w:t>
      </w:r>
      <w:proofErr w:type="gramStart"/>
      <w:r w:rsidR="00E646C7" w:rsidRPr="002E57CD">
        <w:rPr>
          <w:rFonts w:ascii="Times New Roman" w:eastAsia="標楷體" w:hAnsi="Times New Roman" w:cs="Times New Roman"/>
          <w:szCs w:val="24"/>
          <w:lang w:eastAsia="zh-HK"/>
        </w:rPr>
        <w:t>︰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6"/>
        <w:gridCol w:w="3018"/>
        <w:gridCol w:w="3849"/>
      </w:tblGrid>
      <w:tr w:rsidR="00D74C63" w:rsidRPr="002E57CD" w14:paraId="1A60A13E" w14:textId="77777777" w:rsidTr="002E57CD">
        <w:trPr>
          <w:tblHeader/>
        </w:trPr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4B5F8665" w14:textId="77777777" w:rsidR="00D74C63" w:rsidRPr="002E57CD" w:rsidRDefault="00D74C63" w:rsidP="0004735D">
            <w:pPr>
              <w:tabs>
                <w:tab w:val="left" w:pos="1928"/>
                <w:tab w:val="left" w:pos="1929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學生的反應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2AB3A2BE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學生的說話或表現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48770DFE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給教師的建議</w:t>
            </w:r>
          </w:p>
        </w:tc>
      </w:tr>
      <w:tr w:rsidR="00D74C63" w:rsidRPr="002E57CD" w14:paraId="657460B7" w14:textId="77777777" w:rsidTr="0004735D">
        <w:tc>
          <w:tcPr>
            <w:tcW w:w="2506" w:type="dxa"/>
            <w:shd w:val="clear" w:color="auto" w:fill="auto"/>
          </w:tcPr>
          <w:p w14:paraId="08168472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無特別反應</w:t>
            </w:r>
          </w:p>
        </w:tc>
        <w:tc>
          <w:tcPr>
            <w:tcW w:w="3018" w:type="dxa"/>
            <w:shd w:val="clear" w:color="auto" w:fill="auto"/>
          </w:tcPr>
          <w:p w14:paraId="62E3B060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如常參與幼稚園活動</w:t>
            </w:r>
          </w:p>
          <w:p w14:paraId="53F23E19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情緒表現與平日相若</w:t>
            </w:r>
          </w:p>
          <w:p w14:paraId="0F451C27" w14:textId="77777777" w:rsidR="00D74C63" w:rsidRPr="002E57CD" w:rsidRDefault="00D74C63" w:rsidP="002E57CD">
            <w:pPr>
              <w:pStyle w:val="af"/>
              <w:tabs>
                <w:tab w:val="left" w:pos="1928"/>
                <w:tab w:val="left" w:pos="1929"/>
              </w:tabs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9" w:type="dxa"/>
            <w:shd w:val="clear" w:color="auto" w:fill="auto"/>
          </w:tcPr>
          <w:p w14:paraId="6955BA30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理解部分學生可能未能明白危機事件，亦可能由於不認識當事人而無特別反應</w:t>
            </w:r>
          </w:p>
          <w:p w14:paraId="18D4C238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不要誤會學生無動於衷或欠缺同情心</w:t>
            </w:r>
          </w:p>
          <w:p w14:paraId="352B9EB5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告訴學生有需要時可向老師或父母求助</w:t>
            </w:r>
          </w:p>
        </w:tc>
      </w:tr>
      <w:tr w:rsidR="00D74C63" w:rsidRPr="002E57CD" w14:paraId="220B2069" w14:textId="77777777" w:rsidTr="0004735D">
        <w:tc>
          <w:tcPr>
            <w:tcW w:w="2506" w:type="dxa"/>
            <w:shd w:val="clear" w:color="auto" w:fill="auto"/>
          </w:tcPr>
          <w:p w14:paraId="3CAF39F4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不相信、困惑、混亂</w:t>
            </w:r>
          </w:p>
        </w:tc>
        <w:tc>
          <w:tcPr>
            <w:tcW w:w="3018" w:type="dxa"/>
            <w:shd w:val="clear" w:color="auto" w:fill="auto"/>
          </w:tcPr>
          <w:p w14:paraId="294F0794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「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佢唔會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係喺醫院，佢應承咗我聽日會返嚟開生日會！」</w:t>
            </w:r>
          </w:p>
        </w:tc>
        <w:tc>
          <w:tcPr>
            <w:tcW w:w="3849" w:type="dxa"/>
            <w:shd w:val="clear" w:color="auto" w:fill="auto"/>
          </w:tcPr>
          <w:p w14:paraId="57E28C9C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認同事情的確難以置信，需要時間去接受事實</w:t>
            </w:r>
          </w:p>
          <w:p w14:paraId="29392054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理解學生會有複雜的感受，覺得混亂甚至不知所措都是正常的反應</w:t>
            </w:r>
          </w:p>
          <w:p w14:paraId="0F9A0053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告訴學生有需要時可向老師或父母求助</w:t>
            </w:r>
          </w:p>
        </w:tc>
      </w:tr>
      <w:tr w:rsidR="00D74C63" w:rsidRPr="002E57CD" w14:paraId="30ECF845" w14:textId="77777777" w:rsidTr="0004735D">
        <w:tc>
          <w:tcPr>
            <w:tcW w:w="2506" w:type="dxa"/>
          </w:tcPr>
          <w:p w14:paraId="1FE70EB9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害怕</w:t>
            </w:r>
          </w:p>
        </w:tc>
        <w:tc>
          <w:tcPr>
            <w:tcW w:w="3018" w:type="dxa"/>
          </w:tcPr>
          <w:p w14:paraId="7E2C99FB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怕類似的事情會發生在自己身上</w:t>
            </w:r>
          </w:p>
          <w:p w14:paraId="101C3D07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怕與老師或父母分離</w:t>
            </w:r>
          </w:p>
          <w:p w14:paraId="265DFF59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怕獨處</w:t>
            </w:r>
          </w:p>
          <w:p w14:paraId="7F19CFF2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怕黑</w:t>
            </w:r>
          </w:p>
          <w:p w14:paraId="1C4B7638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lastRenderedPageBreak/>
              <w:t>怕鬼</w:t>
            </w:r>
          </w:p>
        </w:tc>
        <w:tc>
          <w:tcPr>
            <w:tcW w:w="3849" w:type="dxa"/>
          </w:tcPr>
          <w:p w14:paraId="16030D33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lastRenderedPageBreak/>
              <w:t>指出害怕、驚慌都是正常的反應</w:t>
            </w:r>
          </w:p>
          <w:p w14:paraId="0E1E229D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理解學生可能難以集中精神，或會不願午睡、發噩夢</w:t>
            </w:r>
          </w:p>
          <w:p w14:paraId="3522A6A5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指出幼稚園是一個安全的地方</w:t>
            </w:r>
          </w:p>
          <w:p w14:paraId="0D5FD7F8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與學生一同想出舒緩的方法</w:t>
            </w:r>
          </w:p>
        </w:tc>
      </w:tr>
      <w:tr w:rsidR="00D74C63" w:rsidRPr="002E57CD" w14:paraId="0C74EDE4" w14:textId="77777777" w:rsidTr="0004735D">
        <w:tc>
          <w:tcPr>
            <w:tcW w:w="2506" w:type="dxa"/>
          </w:tcPr>
          <w:p w14:paraId="0DFD4B3B" w14:textId="5B9189E5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悲傷</w:t>
            </w:r>
          </w:p>
        </w:tc>
        <w:tc>
          <w:tcPr>
            <w:tcW w:w="3018" w:type="dxa"/>
          </w:tcPr>
          <w:p w14:paraId="493BD9F2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哭泣</w:t>
            </w:r>
          </w:p>
          <w:p w14:paraId="1824E5A5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有不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捨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的情緒</w:t>
            </w:r>
          </w:p>
        </w:tc>
        <w:tc>
          <w:tcPr>
            <w:tcW w:w="3849" w:type="dxa"/>
          </w:tcPr>
          <w:p w14:paraId="5A8A9E6A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指出感到悲傷是正常的反應</w:t>
            </w:r>
          </w:p>
          <w:p w14:paraId="12EC408C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容許表達悲傷，無需阻止學生哭泣</w:t>
            </w:r>
          </w:p>
        </w:tc>
      </w:tr>
      <w:tr w:rsidR="00D74C63" w:rsidRPr="002E57CD" w14:paraId="54F89B13" w14:textId="77777777" w:rsidTr="0004735D">
        <w:tc>
          <w:tcPr>
            <w:tcW w:w="2506" w:type="dxa"/>
          </w:tcPr>
          <w:p w14:paraId="7CD6EBB0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憤怒</w:t>
            </w:r>
          </w:p>
        </w:tc>
        <w:tc>
          <w:tcPr>
            <w:tcW w:w="3018" w:type="dxa"/>
          </w:tcPr>
          <w:p w14:paraId="5C1CB10D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埋怨其他人，如父母、老師等沒有阻止事件發生</w:t>
            </w:r>
          </w:p>
        </w:tc>
        <w:tc>
          <w:tcPr>
            <w:tcW w:w="3849" w:type="dxa"/>
          </w:tcPr>
          <w:p w14:paraId="53C13223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理解在不幸事件後，憤怒是常見的反應</w:t>
            </w:r>
          </w:p>
          <w:p w14:paraId="35AD5091" w14:textId="77777777" w:rsidR="00D74C63" w:rsidRPr="002E57CD" w:rsidRDefault="00D74C63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不需要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爭拗誰需要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負責</w:t>
            </w:r>
          </w:p>
        </w:tc>
      </w:tr>
      <w:tr w:rsidR="00D74C63" w:rsidRPr="002E57CD" w14:paraId="596480EA" w14:textId="77777777" w:rsidTr="0004735D">
        <w:tc>
          <w:tcPr>
            <w:tcW w:w="2506" w:type="dxa"/>
          </w:tcPr>
          <w:p w14:paraId="6061FDEB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內疚</w:t>
            </w:r>
          </w:p>
        </w:tc>
        <w:tc>
          <w:tcPr>
            <w:tcW w:w="3018" w:type="dxa"/>
          </w:tcPr>
          <w:p w14:paraId="2A570E4B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認為自己要為當事人的死亡負上一定的責任</w:t>
            </w:r>
          </w:p>
          <w:p w14:paraId="68CC18A1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「如果我同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佢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玩，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佢就唔會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」</w:t>
            </w:r>
          </w:p>
          <w:p w14:paraId="78D9B9F8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「因為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我唔乖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，所以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佢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…</w:t>
            </w:r>
            <w:proofErr w:type="gramStart"/>
            <w:r w:rsidRPr="002E57CD">
              <w:rPr>
                <w:rFonts w:ascii="Times New Roman" w:eastAsia="標楷體" w:hAnsi="Times New Roman" w:cs="Times New Roman"/>
              </w:rPr>
              <w:t>…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」</w:t>
            </w:r>
          </w:p>
        </w:tc>
        <w:tc>
          <w:tcPr>
            <w:tcW w:w="3849" w:type="dxa"/>
          </w:tcPr>
          <w:p w14:paraId="53C044FF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理解學生覺得自己做得不足或不好，及／或覺得自己要負上責任，是常見的情緒反應</w:t>
            </w:r>
          </w:p>
          <w:p w14:paraId="1223C5AD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欣賞他們對當事人的關懷</w:t>
            </w:r>
          </w:p>
          <w:p w14:paraId="01634BED" w14:textId="0B166053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如事件涉及死亡，在尊重當事人及其家屬的大前提下，直接向學生簡單解釋當事人的死亡原因</w:t>
            </w:r>
            <w:r w:rsidR="008E1787">
              <w:rPr>
                <w:rFonts w:ascii="Times New Roman" w:eastAsia="標楷體" w:hAnsi="Times New Roman" w:cs="Times New Roman" w:hint="eastAsia"/>
              </w:rPr>
              <w:t>（</w:t>
            </w:r>
            <w:hyperlink r:id="rId8" w:history="1">
              <w:r w:rsidR="00A33EF4" w:rsidRPr="00FA688E">
                <w:rPr>
                  <w:rStyle w:val="af3"/>
                  <w:rFonts w:ascii="Times New Roman" w:eastAsia="標楷體" w:hAnsi="Times New Roman" w:cs="Times New Roman"/>
                  <w:lang w:eastAsia="zh-HK"/>
                </w:rPr>
                <w:t>附件</w:t>
              </w:r>
              <w:r w:rsidRPr="00FA688E">
                <w:rPr>
                  <w:rStyle w:val="af3"/>
                  <w:rFonts w:ascii="Times New Roman" w:eastAsia="標楷體" w:hAnsi="Times New Roman" w:cs="Times New Roman"/>
                </w:rPr>
                <w:t xml:space="preserve"> </w:t>
              </w:r>
              <w:r w:rsidR="007C6F5D" w:rsidRPr="00FA688E">
                <w:rPr>
                  <w:rStyle w:val="af3"/>
                  <w:rFonts w:ascii="Times New Roman" w:eastAsia="標楷體" w:hAnsi="Times New Roman" w:cs="Times New Roman"/>
                </w:rPr>
                <w:t>11</w:t>
              </w:r>
            </w:hyperlink>
            <w:bookmarkStart w:id="2" w:name="_GoBack"/>
            <w:bookmarkEnd w:id="2"/>
            <w:r w:rsidR="008E1787">
              <w:rPr>
                <w:rFonts w:ascii="Times New Roman" w:eastAsia="標楷體" w:hAnsi="Times New Roman" w:cs="Times New Roman" w:hint="eastAsia"/>
              </w:rPr>
              <w:t>）</w:t>
            </w:r>
            <w:r w:rsidRPr="002E57CD">
              <w:rPr>
                <w:rFonts w:ascii="Times New Roman" w:eastAsia="標楷體" w:hAnsi="Times New Roman" w:cs="Times New Roman"/>
              </w:rPr>
              <w:t>，以減輕不必要的內疚感</w:t>
            </w:r>
          </w:p>
        </w:tc>
      </w:tr>
      <w:tr w:rsidR="00D74C63" w:rsidRPr="002E57CD" w14:paraId="316932A2" w14:textId="77777777" w:rsidTr="0004735D">
        <w:tc>
          <w:tcPr>
            <w:tcW w:w="2506" w:type="dxa"/>
            <w:shd w:val="clear" w:color="auto" w:fill="auto"/>
          </w:tcPr>
          <w:p w14:paraId="7FB2653A" w14:textId="77777777" w:rsidR="00D74C63" w:rsidRPr="002E57CD" w:rsidRDefault="00D74C63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57CD">
              <w:rPr>
                <w:rFonts w:ascii="Times New Roman" w:eastAsia="標楷體" w:hAnsi="Times New Roman" w:cs="Times New Roman"/>
                <w:b/>
              </w:rPr>
              <w:t>表現不尊重</w:t>
            </w:r>
          </w:p>
        </w:tc>
        <w:tc>
          <w:tcPr>
            <w:tcW w:w="3018" w:type="dxa"/>
            <w:shd w:val="clear" w:color="auto" w:fill="auto"/>
          </w:tcPr>
          <w:p w14:paraId="79E24DAA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嬉笑、不認真</w:t>
            </w:r>
          </w:p>
          <w:p w14:paraId="79CA6CAA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嚷著要玩遊戲</w:t>
            </w:r>
          </w:p>
        </w:tc>
        <w:tc>
          <w:tcPr>
            <w:tcW w:w="3849" w:type="dxa"/>
            <w:shd w:val="clear" w:color="auto" w:fill="auto"/>
          </w:tcPr>
          <w:p w14:paraId="65B7A3FA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E57CD">
              <w:rPr>
                <w:rFonts w:ascii="Times New Roman" w:eastAsia="標楷體" w:hAnsi="Times New Roman" w:cs="Times New Roman"/>
              </w:rPr>
              <w:t>勿</w:t>
            </w:r>
            <w:proofErr w:type="gramEnd"/>
            <w:r w:rsidRPr="002E57CD">
              <w:rPr>
                <w:rFonts w:ascii="Times New Roman" w:eastAsia="標楷體" w:hAnsi="Times New Roman" w:cs="Times New Roman"/>
              </w:rPr>
              <w:t>糾纏於學生不尊重的表現</w:t>
            </w:r>
          </w:p>
          <w:p w14:paraId="511A8F27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理解部分學生可能暫時未能明白或接受事實，或不自覺地用這些方式掩飾自己的情緒</w:t>
            </w:r>
          </w:p>
          <w:p w14:paraId="02F2A323" w14:textId="77777777" w:rsidR="00D74C63" w:rsidRPr="002E57CD" w:rsidRDefault="00D74C63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E57CD">
              <w:rPr>
                <w:rFonts w:ascii="Times New Roman" w:eastAsia="標楷體" w:hAnsi="Times New Roman" w:cs="Times New Roman"/>
              </w:rPr>
              <w:t>盡量維持日常的運作，包括遊戲。明白遊戲是生活及情感表達的一部分</w:t>
            </w:r>
          </w:p>
        </w:tc>
      </w:tr>
    </w:tbl>
    <w:p w14:paraId="49E08E0A" w14:textId="77777777" w:rsidR="00CF3E89" w:rsidRPr="002E57CD" w:rsidRDefault="00CF3E89" w:rsidP="00D74C63">
      <w:pPr>
        <w:tabs>
          <w:tab w:val="left" w:pos="1928"/>
          <w:tab w:val="left" w:pos="1929"/>
        </w:tabs>
        <w:rPr>
          <w:rFonts w:ascii="Times New Roman" w:eastAsia="標楷體" w:hAnsi="Times New Roman" w:cs="Times New Roman"/>
          <w:szCs w:val="24"/>
        </w:rPr>
      </w:pPr>
    </w:p>
    <w:p w14:paraId="55D76DA2" w14:textId="3D662D12" w:rsidR="00E646C7" w:rsidRPr="002E57CD" w:rsidRDefault="00E646C7" w:rsidP="0005120E">
      <w:pPr>
        <w:spacing w:before="28"/>
        <w:ind w:right="31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3" w:name="參考資料7"/>
      <w:bookmarkEnd w:id="3"/>
    </w:p>
    <w:sectPr w:rsidR="00E646C7" w:rsidRPr="002E57CD" w:rsidSect="004F46F2">
      <w:footerReference w:type="default" r:id="rId9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83104" w14:textId="77777777" w:rsidR="001346AB" w:rsidRDefault="001346AB" w:rsidP="009217B3">
      <w:r>
        <w:separator/>
      </w:r>
    </w:p>
    <w:p w14:paraId="77ED4B74" w14:textId="77777777" w:rsidR="001346AB" w:rsidRDefault="001346AB"/>
    <w:p w14:paraId="65749BA5" w14:textId="77777777" w:rsidR="001346AB" w:rsidRDefault="001346AB"/>
    <w:p w14:paraId="4584088B" w14:textId="77777777" w:rsidR="001346AB" w:rsidRDefault="001346AB"/>
  </w:endnote>
  <w:endnote w:type="continuationSeparator" w:id="0">
    <w:p w14:paraId="7EA7BCCC" w14:textId="77777777" w:rsidR="001346AB" w:rsidRDefault="001346AB" w:rsidP="009217B3">
      <w:r>
        <w:continuationSeparator/>
      </w:r>
    </w:p>
    <w:p w14:paraId="0402CFC8" w14:textId="77777777" w:rsidR="001346AB" w:rsidRDefault="001346AB"/>
    <w:p w14:paraId="7AE9CDE5" w14:textId="77777777" w:rsidR="001346AB" w:rsidRDefault="001346AB"/>
    <w:p w14:paraId="768CCAC4" w14:textId="77777777" w:rsidR="001346AB" w:rsidRDefault="00134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328550B0" w:rsidR="00927F8F" w:rsidRPr="006520D5" w:rsidRDefault="00927F8F">
        <w:pPr>
          <w:pStyle w:val="ad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88E" w:rsidRPr="00FA688E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AD243" w14:textId="77777777" w:rsidR="001346AB" w:rsidRDefault="001346AB" w:rsidP="009217B3">
      <w:r>
        <w:separator/>
      </w:r>
    </w:p>
    <w:p w14:paraId="145134B3" w14:textId="77777777" w:rsidR="001346AB" w:rsidRDefault="001346AB"/>
    <w:p w14:paraId="0A5F8123" w14:textId="77777777" w:rsidR="001346AB" w:rsidRDefault="001346AB"/>
    <w:p w14:paraId="0CE9C17B" w14:textId="77777777" w:rsidR="001346AB" w:rsidRDefault="001346AB"/>
  </w:footnote>
  <w:footnote w:type="continuationSeparator" w:id="0">
    <w:p w14:paraId="4D98B55B" w14:textId="77777777" w:rsidR="001346AB" w:rsidRDefault="001346AB" w:rsidP="009217B3">
      <w:r>
        <w:continuationSeparator/>
      </w:r>
    </w:p>
    <w:p w14:paraId="76723A99" w14:textId="77777777" w:rsidR="001346AB" w:rsidRDefault="001346AB"/>
    <w:p w14:paraId="173EF7EB" w14:textId="77777777" w:rsidR="001346AB" w:rsidRDefault="001346AB"/>
    <w:p w14:paraId="65B9C16B" w14:textId="77777777" w:rsidR="001346AB" w:rsidRDefault="001346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20E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6AB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57AB9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036E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B6477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88E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b.gov.hk/attachment/tc/student-parents/crisis-management/about-crisis-management/kindergarten/Annex11_tc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8C24-C277-4250-AFA7-446D03BE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NG, Suk-wai</cp:lastModifiedBy>
  <cp:revision>5</cp:revision>
  <cp:lastPrinted>2021-12-29T09:39:00Z</cp:lastPrinted>
  <dcterms:created xsi:type="dcterms:W3CDTF">2022-01-24T07:58:00Z</dcterms:created>
  <dcterms:modified xsi:type="dcterms:W3CDTF">2022-03-01T06:05:00Z</dcterms:modified>
</cp:coreProperties>
</file>